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E95F9" w14:textId="77777777" w:rsidR="00445B2C" w:rsidRPr="00B1712D" w:rsidRDefault="00445B2C" w:rsidP="00445B2C">
      <w:pPr>
        <w:ind w:firstLine="0"/>
        <w:rPr>
          <w:rFonts w:eastAsia="Calibri" w:cs="Times New Roman"/>
          <w:sz w:val="26"/>
          <w:szCs w:val="26"/>
        </w:rPr>
      </w:pPr>
      <w:bookmarkStart w:id="0" w:name="_Toc396233143"/>
      <w:bookmarkStart w:id="1" w:name="_Toc396325829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5"/>
        <w:gridCol w:w="4700"/>
      </w:tblGrid>
      <w:tr w:rsidR="00445B2C" w:rsidRPr="00851F53" w14:paraId="15B8E047" w14:textId="77777777" w:rsidTr="00F93589">
        <w:trPr>
          <w:trHeight w:val="1133"/>
          <w:jc w:val="center"/>
        </w:trPr>
        <w:tc>
          <w:tcPr>
            <w:tcW w:w="4750" w:type="dxa"/>
          </w:tcPr>
          <w:p w14:paraId="04CC2A7B" w14:textId="77777777" w:rsidR="00445B2C" w:rsidRPr="00851F53" w:rsidRDefault="00445B2C" w:rsidP="00F93589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4751" w:type="dxa"/>
          </w:tcPr>
          <w:p w14:paraId="27866CEE" w14:textId="77777777" w:rsidR="00445B2C" w:rsidRPr="00851F53" w:rsidRDefault="00445B2C" w:rsidP="00F93589">
            <w:pPr>
              <w:ind w:firstLine="0"/>
              <w:rPr>
                <w:rFonts w:eastAsia="Calibri" w:cs="Times New Roman"/>
                <w:szCs w:val="24"/>
              </w:rPr>
            </w:pPr>
            <w:r w:rsidRPr="00851F53">
              <w:rPr>
                <w:rFonts w:eastAsia="Calibri" w:cs="Times New Roman"/>
                <w:szCs w:val="24"/>
              </w:rPr>
              <w:t xml:space="preserve">Приложение № </w:t>
            </w:r>
            <w:r>
              <w:rPr>
                <w:rFonts w:eastAsia="Calibri" w:cs="Times New Roman"/>
                <w:szCs w:val="24"/>
              </w:rPr>
              <w:t>_</w:t>
            </w:r>
            <w:r w:rsidRPr="00851F53">
              <w:rPr>
                <w:rFonts w:eastAsia="Calibri" w:cs="Times New Roman"/>
                <w:szCs w:val="24"/>
              </w:rPr>
              <w:t xml:space="preserve"> к контракту </w:t>
            </w:r>
          </w:p>
          <w:p w14:paraId="6B0D9B6F" w14:textId="4672ABB9" w:rsidR="00445B2C" w:rsidRPr="00851F53" w:rsidRDefault="00445B2C" w:rsidP="00F93589">
            <w:pPr>
              <w:ind w:firstLine="0"/>
              <w:rPr>
                <w:rFonts w:eastAsia="Calibri" w:cs="Times New Roman"/>
                <w:szCs w:val="24"/>
              </w:rPr>
            </w:pPr>
            <w:r w:rsidRPr="00851F53">
              <w:rPr>
                <w:rFonts w:eastAsia="Calibri" w:cs="Times New Roman"/>
                <w:szCs w:val="24"/>
              </w:rPr>
              <w:t>№_____ от «___»</w:t>
            </w:r>
            <w:r w:rsidR="00E32BAF">
              <w:rPr>
                <w:rFonts w:eastAsia="Calibri" w:cs="Times New Roman"/>
                <w:szCs w:val="24"/>
              </w:rPr>
              <w:t xml:space="preserve"> </w:t>
            </w:r>
            <w:r w:rsidRPr="00851F53">
              <w:rPr>
                <w:rFonts w:eastAsia="Calibri" w:cs="Times New Roman"/>
                <w:szCs w:val="24"/>
              </w:rPr>
              <w:t>_________201</w:t>
            </w:r>
            <w:r w:rsidRPr="00445B2C">
              <w:rPr>
                <w:rFonts w:eastAsia="Calibri" w:cs="Times New Roman"/>
                <w:szCs w:val="24"/>
              </w:rPr>
              <w:t>5</w:t>
            </w:r>
            <w:r w:rsidRPr="00851F53">
              <w:rPr>
                <w:rFonts w:eastAsia="Calibri" w:cs="Times New Roman"/>
                <w:szCs w:val="24"/>
              </w:rPr>
              <w:t xml:space="preserve"> г.</w:t>
            </w:r>
          </w:p>
          <w:p w14:paraId="0410DB47" w14:textId="77777777" w:rsidR="00445B2C" w:rsidRPr="00851F53" w:rsidRDefault="00445B2C" w:rsidP="00F93589">
            <w:pPr>
              <w:ind w:firstLine="0"/>
              <w:rPr>
                <w:rFonts w:eastAsia="Calibri" w:cs="Times New Roman"/>
                <w:b/>
                <w:szCs w:val="24"/>
              </w:rPr>
            </w:pPr>
          </w:p>
        </w:tc>
      </w:tr>
      <w:tr w:rsidR="00445B2C" w:rsidRPr="00851F53" w14:paraId="23F87733" w14:textId="77777777" w:rsidTr="00F93589">
        <w:trPr>
          <w:trHeight w:val="2173"/>
          <w:jc w:val="center"/>
        </w:trPr>
        <w:tc>
          <w:tcPr>
            <w:tcW w:w="4750" w:type="dxa"/>
          </w:tcPr>
          <w:p w14:paraId="7080C115" w14:textId="77777777" w:rsidR="00445B2C" w:rsidRPr="00851F53" w:rsidRDefault="00445B2C" w:rsidP="00F93589">
            <w:pPr>
              <w:ind w:firstLine="0"/>
              <w:rPr>
                <w:rFonts w:eastAsia="Calibri" w:cs="Times New Roman"/>
                <w:szCs w:val="24"/>
              </w:rPr>
            </w:pPr>
            <w:r w:rsidRPr="00851F53">
              <w:rPr>
                <w:rFonts w:eastAsia="Calibri" w:cs="Times New Roman"/>
                <w:szCs w:val="24"/>
              </w:rPr>
              <w:t>СОГЛАСОВАНО</w:t>
            </w:r>
          </w:p>
          <w:p w14:paraId="167C32CD" w14:textId="77777777" w:rsidR="00445B2C" w:rsidRPr="00851F53" w:rsidRDefault="00445B2C" w:rsidP="00F93589">
            <w:pPr>
              <w:ind w:firstLine="0"/>
              <w:rPr>
                <w:rFonts w:eastAsia="Calibri" w:cs="Times New Roman"/>
                <w:szCs w:val="24"/>
              </w:rPr>
            </w:pPr>
            <w:r w:rsidRPr="00851F53">
              <w:rPr>
                <w:rFonts w:eastAsia="Calibri" w:cs="Times New Roman"/>
                <w:szCs w:val="24"/>
              </w:rPr>
              <w:t>_________________</w:t>
            </w:r>
          </w:p>
          <w:p w14:paraId="35B592CD" w14:textId="77777777" w:rsidR="00445B2C" w:rsidRPr="00206947" w:rsidRDefault="00445B2C" w:rsidP="00F93589">
            <w:pPr>
              <w:ind w:firstLine="0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___________________________</w:t>
            </w:r>
          </w:p>
          <w:p w14:paraId="11CDA262" w14:textId="77777777" w:rsidR="00445B2C" w:rsidRPr="00206947" w:rsidRDefault="00445B2C" w:rsidP="00F93589">
            <w:pPr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851F53">
              <w:rPr>
                <w:rFonts w:eastAsia="Calibri" w:cs="Times New Roman"/>
                <w:szCs w:val="24"/>
              </w:rPr>
              <w:t xml:space="preserve">_______________ </w:t>
            </w:r>
            <w:r>
              <w:rPr>
                <w:rFonts w:eastAsia="Calibri" w:cs="Times New Roman"/>
                <w:szCs w:val="24"/>
                <w:lang w:val="en-US"/>
              </w:rPr>
              <w:t>/___________</w:t>
            </w:r>
          </w:p>
          <w:p w14:paraId="18DB5043" w14:textId="77777777" w:rsidR="00445B2C" w:rsidRPr="00851F53" w:rsidRDefault="00445B2C" w:rsidP="00F93589">
            <w:pPr>
              <w:ind w:firstLine="0"/>
              <w:rPr>
                <w:rFonts w:eastAsia="Calibri" w:cs="Times New Roman"/>
                <w:szCs w:val="24"/>
              </w:rPr>
            </w:pPr>
          </w:p>
          <w:p w14:paraId="30A2D8D5" w14:textId="77777777" w:rsidR="00445B2C" w:rsidRPr="00851F53" w:rsidRDefault="00445B2C" w:rsidP="00F93589">
            <w:pPr>
              <w:ind w:firstLine="0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szCs w:val="24"/>
              </w:rPr>
              <w:t>«____» ________________2015</w:t>
            </w:r>
            <w:r w:rsidRPr="00851F53">
              <w:rPr>
                <w:rFonts w:eastAsia="Calibri" w:cs="Times New Roman"/>
                <w:szCs w:val="24"/>
              </w:rPr>
              <w:t xml:space="preserve"> г.</w:t>
            </w:r>
          </w:p>
          <w:p w14:paraId="72652995" w14:textId="77777777" w:rsidR="00445B2C" w:rsidRPr="00851F53" w:rsidRDefault="00445B2C" w:rsidP="00F93589">
            <w:pPr>
              <w:ind w:firstLine="0"/>
              <w:rPr>
                <w:rFonts w:eastAsia="Calibri" w:cs="Times New Roman"/>
                <w:szCs w:val="24"/>
              </w:rPr>
            </w:pPr>
          </w:p>
          <w:p w14:paraId="2DF940E7" w14:textId="77777777" w:rsidR="00445B2C" w:rsidRPr="00851F53" w:rsidRDefault="00445B2C" w:rsidP="00F93589">
            <w:pPr>
              <w:ind w:firstLine="0"/>
              <w:rPr>
                <w:rFonts w:eastAsia="Calibri" w:cs="Times New Roman"/>
                <w:szCs w:val="24"/>
              </w:rPr>
            </w:pPr>
            <w:r w:rsidRPr="00851F53">
              <w:rPr>
                <w:rFonts w:eastAsia="Calibri" w:cs="Times New Roman"/>
                <w:szCs w:val="24"/>
              </w:rPr>
              <w:t>м. п.</w:t>
            </w:r>
          </w:p>
        </w:tc>
        <w:tc>
          <w:tcPr>
            <w:tcW w:w="4751" w:type="dxa"/>
          </w:tcPr>
          <w:p w14:paraId="4E3B967D" w14:textId="77777777" w:rsidR="00445B2C" w:rsidRPr="00851F53" w:rsidRDefault="00445B2C" w:rsidP="00F93589">
            <w:pPr>
              <w:ind w:firstLine="0"/>
              <w:rPr>
                <w:rFonts w:eastAsia="Calibri" w:cs="Times New Roman"/>
                <w:szCs w:val="24"/>
              </w:rPr>
            </w:pPr>
            <w:r w:rsidRPr="00851F53">
              <w:rPr>
                <w:rFonts w:eastAsia="Calibri" w:cs="Times New Roman"/>
                <w:szCs w:val="24"/>
              </w:rPr>
              <w:t>УТВЕРЖДАЮ</w:t>
            </w:r>
          </w:p>
          <w:p w14:paraId="5F091891" w14:textId="77777777" w:rsidR="00445B2C" w:rsidRPr="00851F53" w:rsidRDefault="00445B2C" w:rsidP="00F93589">
            <w:pPr>
              <w:ind w:firstLine="0"/>
              <w:rPr>
                <w:rFonts w:eastAsia="Calibri" w:cs="Times New Roman"/>
                <w:szCs w:val="24"/>
              </w:rPr>
            </w:pPr>
            <w:r w:rsidRPr="00851F53">
              <w:rPr>
                <w:rFonts w:eastAsia="Calibri" w:cs="Times New Roman"/>
                <w:szCs w:val="24"/>
              </w:rPr>
              <w:t>_________________</w:t>
            </w:r>
          </w:p>
          <w:p w14:paraId="7B0066BD" w14:textId="77777777" w:rsidR="00445B2C" w:rsidRPr="00206947" w:rsidRDefault="00445B2C" w:rsidP="00F93589">
            <w:pPr>
              <w:ind w:firstLine="0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________________________________</w:t>
            </w:r>
          </w:p>
          <w:p w14:paraId="5972485C" w14:textId="77777777" w:rsidR="00445B2C" w:rsidRPr="00206947" w:rsidRDefault="00445B2C" w:rsidP="00F93589">
            <w:pPr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851F53">
              <w:rPr>
                <w:rFonts w:eastAsia="Calibri" w:cs="Times New Roman"/>
                <w:szCs w:val="24"/>
              </w:rPr>
              <w:t xml:space="preserve">___________________ </w:t>
            </w:r>
            <w:r>
              <w:rPr>
                <w:rFonts w:eastAsia="Calibri" w:cs="Times New Roman"/>
                <w:szCs w:val="24"/>
                <w:lang w:val="en-US"/>
              </w:rPr>
              <w:t>/____________</w:t>
            </w:r>
          </w:p>
          <w:p w14:paraId="104EDA40" w14:textId="77777777" w:rsidR="00445B2C" w:rsidRPr="00851F53" w:rsidRDefault="00445B2C" w:rsidP="00F93589">
            <w:pPr>
              <w:ind w:firstLine="0"/>
              <w:rPr>
                <w:rFonts w:eastAsia="Calibri" w:cs="Times New Roman"/>
                <w:szCs w:val="24"/>
              </w:rPr>
            </w:pPr>
          </w:p>
          <w:p w14:paraId="3C178126" w14:textId="77777777" w:rsidR="00445B2C" w:rsidRPr="00851F53" w:rsidRDefault="00445B2C" w:rsidP="00F93589">
            <w:pPr>
              <w:ind w:firstLine="0"/>
              <w:rPr>
                <w:rFonts w:eastAsia="Calibri" w:cs="Times New Roman"/>
                <w:szCs w:val="24"/>
              </w:rPr>
            </w:pPr>
            <w:r w:rsidRPr="00851F53">
              <w:rPr>
                <w:rFonts w:eastAsia="Calibri" w:cs="Times New Roman"/>
                <w:szCs w:val="24"/>
              </w:rPr>
              <w:t>« ___ » ______________ 201</w:t>
            </w:r>
            <w:r>
              <w:rPr>
                <w:rFonts w:eastAsia="Calibri" w:cs="Times New Roman"/>
                <w:szCs w:val="24"/>
                <w:lang w:val="en-US"/>
              </w:rPr>
              <w:t>5</w:t>
            </w:r>
            <w:r w:rsidRPr="00851F53">
              <w:rPr>
                <w:rFonts w:eastAsia="Calibri" w:cs="Times New Roman"/>
                <w:szCs w:val="24"/>
              </w:rPr>
              <w:t xml:space="preserve"> г.</w:t>
            </w:r>
          </w:p>
          <w:p w14:paraId="6CC2559C" w14:textId="77777777" w:rsidR="00445B2C" w:rsidRPr="00851F53" w:rsidRDefault="00445B2C" w:rsidP="00F93589">
            <w:pPr>
              <w:ind w:firstLine="0"/>
              <w:rPr>
                <w:rFonts w:eastAsia="Calibri" w:cs="Times New Roman"/>
                <w:szCs w:val="24"/>
              </w:rPr>
            </w:pPr>
          </w:p>
          <w:p w14:paraId="765B3476" w14:textId="77777777" w:rsidR="00445B2C" w:rsidRPr="00851F53" w:rsidRDefault="00445B2C" w:rsidP="00F93589">
            <w:pPr>
              <w:ind w:firstLine="0"/>
              <w:rPr>
                <w:rFonts w:eastAsia="Calibri" w:cs="Times New Roman"/>
                <w:szCs w:val="24"/>
              </w:rPr>
            </w:pPr>
            <w:r w:rsidRPr="00851F53">
              <w:rPr>
                <w:rFonts w:eastAsia="Calibri" w:cs="Times New Roman"/>
                <w:szCs w:val="24"/>
              </w:rPr>
              <w:t>м. п.</w:t>
            </w:r>
          </w:p>
        </w:tc>
      </w:tr>
    </w:tbl>
    <w:p w14:paraId="0E019B66" w14:textId="77777777" w:rsidR="00445B2C" w:rsidRPr="00851F53" w:rsidRDefault="00445B2C" w:rsidP="00445B2C">
      <w:pPr>
        <w:autoSpaceDE w:val="0"/>
        <w:autoSpaceDN w:val="0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6EB3508C" w14:textId="77777777" w:rsidR="00B9266C" w:rsidRPr="00A8142E" w:rsidRDefault="00483CCF" w:rsidP="000D7FD0">
      <w:pPr>
        <w:pStyle w:val="11"/>
        <w:rPr>
          <w:rFonts w:cs="Times New Roman"/>
        </w:rPr>
      </w:pPr>
      <w:r w:rsidRPr="00A8142E">
        <w:rPr>
          <w:rFonts w:cs="Times New Roman"/>
        </w:rPr>
        <w:t>ЗАДАНИЕ НА ВЫПОЛНЕНИЕ</w:t>
      </w:r>
      <w:bookmarkStart w:id="2" w:name="_Toc396233144"/>
      <w:bookmarkEnd w:id="0"/>
      <w:bookmarkEnd w:id="1"/>
    </w:p>
    <w:p w14:paraId="70260969" w14:textId="7DC4F69E" w:rsidR="00483CCF" w:rsidRPr="00A8142E" w:rsidRDefault="0060496F" w:rsidP="000D7FD0">
      <w:pPr>
        <w:pStyle w:val="11"/>
        <w:rPr>
          <w:rFonts w:cs="Times New Roman"/>
        </w:rPr>
      </w:pPr>
      <w:bookmarkStart w:id="3" w:name="_Toc396325830"/>
      <w:r>
        <w:rPr>
          <w:rFonts w:cs="Times New Roman"/>
        </w:rPr>
        <w:t xml:space="preserve">научно-исследовательской </w:t>
      </w:r>
      <w:r w:rsidR="00483CCF" w:rsidRPr="00A8142E">
        <w:rPr>
          <w:rFonts w:cs="Times New Roman"/>
        </w:rPr>
        <w:t xml:space="preserve">работы «Подготовка проекта генерального плана </w:t>
      </w:r>
      <w:r w:rsidR="00851BCF" w:rsidRPr="00851BCF">
        <w:rPr>
          <w:rFonts w:cs="Times New Roman"/>
        </w:rPr>
        <w:t>города федерального значения Севастополя</w:t>
      </w:r>
      <w:r w:rsidR="00483CCF" w:rsidRPr="00A8142E">
        <w:rPr>
          <w:rFonts w:cs="Times New Roman"/>
        </w:rPr>
        <w:t>»</w:t>
      </w:r>
      <w:bookmarkEnd w:id="2"/>
      <w:bookmarkEnd w:id="3"/>
    </w:p>
    <w:p w14:paraId="7E43F967" w14:textId="77777777" w:rsidR="00483CCF" w:rsidRPr="00A8142E" w:rsidRDefault="00483CCF" w:rsidP="000D7FD0">
      <w:pPr>
        <w:autoSpaceDE w:val="0"/>
        <w:autoSpaceDN w:val="0"/>
        <w:ind w:firstLine="0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3521"/>
        <w:gridCol w:w="5306"/>
      </w:tblGrid>
      <w:tr w:rsidR="00A8142E" w:rsidRPr="00A8142E" w14:paraId="74FDC456" w14:textId="77777777" w:rsidTr="00965137">
        <w:trPr>
          <w:trHeight w:val="500"/>
          <w:tblHeader/>
        </w:trPr>
        <w:tc>
          <w:tcPr>
            <w:tcW w:w="277" w:type="pct"/>
            <w:vAlign w:val="center"/>
          </w:tcPr>
          <w:p w14:paraId="10C3D2CA" w14:textId="77777777" w:rsidR="00483CCF" w:rsidRPr="00A8142E" w:rsidRDefault="00483CCF" w:rsidP="000D7FD0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8142E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1884" w:type="pct"/>
            <w:vAlign w:val="center"/>
          </w:tcPr>
          <w:p w14:paraId="437A584A" w14:textId="77777777" w:rsidR="00483CCF" w:rsidRPr="00A8142E" w:rsidRDefault="00483CCF" w:rsidP="000D7FD0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8142E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839" w:type="pct"/>
            <w:vAlign w:val="center"/>
          </w:tcPr>
          <w:p w14:paraId="4799DE9B" w14:textId="77777777" w:rsidR="00483CCF" w:rsidRPr="00A8142E" w:rsidRDefault="00483CCF" w:rsidP="000D7FD0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8142E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</w:t>
            </w:r>
          </w:p>
        </w:tc>
      </w:tr>
      <w:tr w:rsidR="00A8142E" w:rsidRPr="00A8142E" w14:paraId="031DCFB1" w14:textId="77777777" w:rsidTr="00965137">
        <w:tc>
          <w:tcPr>
            <w:tcW w:w="277" w:type="pct"/>
          </w:tcPr>
          <w:p w14:paraId="466203E3" w14:textId="77777777" w:rsidR="00483CCF" w:rsidRPr="00A8142E" w:rsidRDefault="00483CCF" w:rsidP="000D7FD0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84" w:type="pct"/>
          </w:tcPr>
          <w:p w14:paraId="393C03FE" w14:textId="77777777" w:rsidR="00483CCF" w:rsidRPr="00A8142E" w:rsidRDefault="00483CCF" w:rsidP="000D7FD0">
            <w:pPr>
              <w:autoSpaceDE w:val="0"/>
              <w:autoSpaceDN w:val="0"/>
              <w:snapToGri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142E">
              <w:rPr>
                <w:rFonts w:eastAsia="Times New Roman" w:cs="Times New Roman"/>
                <w:spacing w:val="-3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839" w:type="pct"/>
          </w:tcPr>
          <w:p w14:paraId="4E71E9A9" w14:textId="542A5E75" w:rsidR="00483CCF" w:rsidRPr="00325EE6" w:rsidRDefault="0060496F" w:rsidP="00E32BAF">
            <w:pPr>
              <w:autoSpaceDE w:val="0"/>
              <w:autoSpaceDN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25EE6">
              <w:rPr>
                <w:rFonts w:cs="Times New Roman"/>
                <w:bCs/>
                <w:szCs w:val="24"/>
              </w:rPr>
              <w:t xml:space="preserve">Научно-исследовательская работа </w:t>
            </w:r>
            <w:r w:rsidR="00483CCF" w:rsidRPr="00325EE6">
              <w:rPr>
                <w:rFonts w:cs="Times New Roman"/>
                <w:bCs/>
                <w:szCs w:val="24"/>
              </w:rPr>
              <w:t xml:space="preserve">«Подготовка проекта генерального плана </w:t>
            </w:r>
            <w:r w:rsidR="00851BCF" w:rsidRPr="00325EE6">
              <w:rPr>
                <w:rFonts w:eastAsia="Times New Roman" w:cs="Times New Roman"/>
                <w:bCs/>
                <w:szCs w:val="24"/>
                <w:lang w:eastAsia="ru-RU"/>
              </w:rPr>
              <w:t>города федерального значения Севастополя</w:t>
            </w:r>
            <w:r w:rsidR="00E32BAF">
              <w:rPr>
                <w:rFonts w:eastAsia="Times New Roman" w:cs="Times New Roman"/>
                <w:bCs/>
                <w:szCs w:val="24"/>
                <w:lang w:eastAsia="ru-RU"/>
              </w:rPr>
              <w:t>»</w:t>
            </w:r>
            <w:r w:rsidR="00851BCF" w:rsidRPr="007701F9">
              <w:t xml:space="preserve"> </w:t>
            </w:r>
            <w:r w:rsidR="00483CCF" w:rsidRPr="00325EE6">
              <w:rPr>
                <w:rFonts w:cs="Times New Roman"/>
                <w:szCs w:val="24"/>
              </w:rPr>
              <w:t>(далее соответственно – работы, проект ГП,</w:t>
            </w:r>
            <w:r w:rsidR="00851BCF" w:rsidRPr="007701F9">
              <w:rPr>
                <w:i/>
              </w:rPr>
              <w:t xml:space="preserve"> </w:t>
            </w:r>
            <w:r w:rsidR="00851BCF" w:rsidRPr="00325EE6">
              <w:rPr>
                <w:rFonts w:cs="Times New Roman"/>
                <w:szCs w:val="24"/>
              </w:rPr>
              <w:t>город Севастополь</w:t>
            </w:r>
            <w:r w:rsidR="00483CCF" w:rsidRPr="00325EE6">
              <w:rPr>
                <w:rFonts w:cs="Times New Roman"/>
                <w:szCs w:val="24"/>
              </w:rPr>
              <w:t>)</w:t>
            </w:r>
          </w:p>
        </w:tc>
      </w:tr>
      <w:tr w:rsidR="00B038B9" w:rsidRPr="00A8142E" w14:paraId="52D8F36F" w14:textId="77777777" w:rsidTr="00965137">
        <w:tc>
          <w:tcPr>
            <w:tcW w:w="277" w:type="pct"/>
          </w:tcPr>
          <w:p w14:paraId="29B55DDE" w14:textId="77777777" w:rsidR="00B038B9" w:rsidRPr="00A8142E" w:rsidRDefault="00B038B9" w:rsidP="00B038B9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84" w:type="pct"/>
          </w:tcPr>
          <w:p w14:paraId="2DDED9B4" w14:textId="787687F7" w:rsidR="00B038B9" w:rsidRPr="00A8142E" w:rsidRDefault="00B038B9" w:rsidP="00E32BAF">
            <w:pPr>
              <w:autoSpaceDE w:val="0"/>
              <w:autoSpaceDN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142E">
              <w:rPr>
                <w:rFonts w:eastAsia="Times New Roman" w:cs="Times New Roman"/>
                <w:szCs w:val="24"/>
                <w:lang w:eastAsia="ru-RU"/>
              </w:rPr>
              <w:t xml:space="preserve">Заказчик </w:t>
            </w:r>
          </w:p>
        </w:tc>
        <w:tc>
          <w:tcPr>
            <w:tcW w:w="2839" w:type="pct"/>
          </w:tcPr>
          <w:p w14:paraId="5952A6E1" w14:textId="77777777" w:rsidR="00B038B9" w:rsidRPr="00325EE6" w:rsidRDefault="00B038B9" w:rsidP="00B038B9">
            <w:pPr>
              <w:autoSpaceDE w:val="0"/>
              <w:autoSpaceDN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325EE6">
              <w:rPr>
                <w:rFonts w:eastAsia="Calibri" w:cs="Times New Roman"/>
                <w:i/>
                <w:szCs w:val="28"/>
              </w:rPr>
              <w:t>Наименование Заказчика</w:t>
            </w:r>
            <w:r w:rsidRPr="00325EE6">
              <w:rPr>
                <w:rFonts w:eastAsia="Calibri" w:cs="Times New Roman"/>
                <w:szCs w:val="28"/>
              </w:rPr>
              <w:t xml:space="preserve"> (далее – Заказчик)</w:t>
            </w:r>
          </w:p>
        </w:tc>
      </w:tr>
      <w:tr w:rsidR="00B038B9" w:rsidRPr="00A8142E" w14:paraId="7E56534E" w14:textId="77777777" w:rsidTr="00965137">
        <w:tc>
          <w:tcPr>
            <w:tcW w:w="277" w:type="pct"/>
          </w:tcPr>
          <w:p w14:paraId="67FFC02A" w14:textId="77777777" w:rsidR="00B038B9" w:rsidRPr="00A8142E" w:rsidRDefault="00B038B9" w:rsidP="00B038B9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84" w:type="pct"/>
          </w:tcPr>
          <w:p w14:paraId="597BF91A" w14:textId="77777777" w:rsidR="00B038B9" w:rsidRPr="00A8142E" w:rsidRDefault="00B038B9" w:rsidP="00B038B9">
            <w:pPr>
              <w:autoSpaceDE w:val="0"/>
              <w:autoSpaceDN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142E">
              <w:rPr>
                <w:rFonts w:eastAsia="Times New Roman" w:cs="Times New Roman"/>
                <w:szCs w:val="24"/>
                <w:lang w:eastAsia="ru-RU"/>
              </w:rPr>
              <w:t>Исполнитель работ</w:t>
            </w:r>
          </w:p>
        </w:tc>
        <w:tc>
          <w:tcPr>
            <w:tcW w:w="2839" w:type="pct"/>
          </w:tcPr>
          <w:p w14:paraId="04103F3A" w14:textId="77777777" w:rsidR="00B038B9" w:rsidRPr="00325EE6" w:rsidRDefault="00B038B9" w:rsidP="00B038B9">
            <w:pPr>
              <w:autoSpaceDE w:val="0"/>
              <w:autoSpaceDN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325EE6">
              <w:rPr>
                <w:rFonts w:eastAsia="Times New Roman" w:cs="Times New Roman"/>
                <w:szCs w:val="28"/>
                <w:lang w:eastAsia="ru-RU"/>
              </w:rPr>
              <w:t>Определяется по результатам торгов</w:t>
            </w:r>
          </w:p>
        </w:tc>
      </w:tr>
      <w:tr w:rsidR="00A8142E" w:rsidRPr="00A8142E" w14:paraId="51F88AF7" w14:textId="77777777" w:rsidTr="00965137">
        <w:tc>
          <w:tcPr>
            <w:tcW w:w="277" w:type="pct"/>
          </w:tcPr>
          <w:p w14:paraId="50C6E33A" w14:textId="77777777" w:rsidR="00483CCF" w:rsidRPr="00A8142E" w:rsidRDefault="00483CCF" w:rsidP="000D7FD0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84" w:type="pct"/>
          </w:tcPr>
          <w:p w14:paraId="790806B4" w14:textId="77777777" w:rsidR="00483CCF" w:rsidRPr="00A8142E" w:rsidRDefault="00483CCF" w:rsidP="000D7FD0">
            <w:pPr>
              <w:autoSpaceDE w:val="0"/>
              <w:autoSpaceDN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142E">
              <w:rPr>
                <w:rFonts w:eastAsia="Times New Roman" w:cs="Times New Roman"/>
                <w:szCs w:val="24"/>
                <w:lang w:eastAsia="ru-RU"/>
              </w:rPr>
              <w:t>Основание выполнения работ</w:t>
            </w:r>
          </w:p>
        </w:tc>
        <w:tc>
          <w:tcPr>
            <w:tcW w:w="2839" w:type="pct"/>
          </w:tcPr>
          <w:p w14:paraId="43F6110A" w14:textId="764B0A49" w:rsidR="00483CCF" w:rsidRPr="00325EE6" w:rsidRDefault="00483CCF" w:rsidP="00E32BAF">
            <w:pPr>
              <w:autoSpaceDE w:val="0"/>
              <w:autoSpaceDN w:val="0"/>
              <w:ind w:firstLine="0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325EE6">
              <w:rPr>
                <w:rFonts w:eastAsia="Times New Roman" w:cs="Times New Roman"/>
                <w:szCs w:val="24"/>
                <w:lang w:eastAsia="ru-RU"/>
              </w:rPr>
              <w:t xml:space="preserve">Градостроительный кодекс Российской Федерации (далее </w:t>
            </w:r>
            <w:r w:rsidR="00E32BAF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325EE6">
              <w:rPr>
                <w:rFonts w:eastAsia="Times New Roman" w:cs="Times New Roman"/>
                <w:szCs w:val="24"/>
                <w:lang w:eastAsia="ru-RU"/>
              </w:rPr>
              <w:t xml:space="preserve"> ГрК РФ)</w:t>
            </w:r>
          </w:p>
        </w:tc>
      </w:tr>
      <w:tr w:rsidR="00A8142E" w:rsidRPr="00A8142E" w14:paraId="5A66FD69" w14:textId="77777777" w:rsidTr="00965137">
        <w:tc>
          <w:tcPr>
            <w:tcW w:w="277" w:type="pct"/>
          </w:tcPr>
          <w:p w14:paraId="46F819DF" w14:textId="77777777" w:rsidR="00483CCF" w:rsidRPr="00A8142E" w:rsidRDefault="00483CCF" w:rsidP="000D7FD0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84" w:type="pct"/>
          </w:tcPr>
          <w:p w14:paraId="37054852" w14:textId="77777777" w:rsidR="00483CCF" w:rsidRPr="00A8142E" w:rsidRDefault="00483CCF" w:rsidP="000D7FD0">
            <w:pPr>
              <w:autoSpaceDE w:val="0"/>
              <w:autoSpaceDN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142E">
              <w:rPr>
                <w:rFonts w:eastAsia="Times New Roman" w:cs="Times New Roman"/>
                <w:szCs w:val="24"/>
                <w:lang w:eastAsia="ru-RU"/>
              </w:rPr>
              <w:t>Сроки</w:t>
            </w:r>
            <w:r w:rsidRPr="00A8142E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A8142E">
              <w:rPr>
                <w:rFonts w:eastAsia="Times New Roman" w:cs="Times New Roman"/>
                <w:szCs w:val="24"/>
                <w:lang w:eastAsia="ru-RU"/>
              </w:rPr>
              <w:t>выполнения работ</w:t>
            </w:r>
          </w:p>
        </w:tc>
        <w:tc>
          <w:tcPr>
            <w:tcW w:w="2839" w:type="pct"/>
          </w:tcPr>
          <w:p w14:paraId="60B43021" w14:textId="77777777" w:rsidR="00483CCF" w:rsidRPr="00325EE6" w:rsidRDefault="00483CCF" w:rsidP="000D7FD0">
            <w:pPr>
              <w:autoSpaceDE w:val="0"/>
              <w:autoSpaceDN w:val="0"/>
              <w:ind w:firstLine="0"/>
              <w:rPr>
                <w:rFonts w:cs="Times New Roman"/>
                <w:i/>
                <w:szCs w:val="24"/>
              </w:rPr>
            </w:pPr>
            <w:r w:rsidRPr="00325EE6">
              <w:rPr>
                <w:rFonts w:cs="Times New Roman"/>
                <w:szCs w:val="24"/>
              </w:rPr>
              <w:t>Начало выполнения работ определяется днем заключения контракта</w:t>
            </w:r>
            <w:r w:rsidRPr="00325EE6">
              <w:rPr>
                <w:rFonts w:cs="Times New Roman"/>
                <w:i/>
                <w:szCs w:val="24"/>
              </w:rPr>
              <w:t>.</w:t>
            </w:r>
          </w:p>
          <w:p w14:paraId="7BA7409F" w14:textId="77777777" w:rsidR="00483CCF" w:rsidRPr="00325EE6" w:rsidRDefault="00483CCF" w:rsidP="000D7FD0">
            <w:pPr>
              <w:autoSpaceDE w:val="0"/>
              <w:autoSpaceDN w:val="0"/>
              <w:ind w:firstLine="0"/>
              <w:rPr>
                <w:rFonts w:cs="Times New Roman"/>
                <w:szCs w:val="24"/>
              </w:rPr>
            </w:pPr>
            <w:r w:rsidRPr="00325EE6">
              <w:rPr>
                <w:rFonts w:cs="Times New Roman"/>
                <w:szCs w:val="24"/>
              </w:rPr>
              <w:t>Работы выполняются в сроки, установленные календарным планом, являющимся неотъемлемой частью контракта</w:t>
            </w:r>
          </w:p>
        </w:tc>
      </w:tr>
      <w:tr w:rsidR="00A8142E" w:rsidRPr="00A8142E" w14:paraId="455F62C3" w14:textId="77777777" w:rsidTr="00965137">
        <w:tc>
          <w:tcPr>
            <w:tcW w:w="277" w:type="pct"/>
          </w:tcPr>
          <w:p w14:paraId="3C14837B" w14:textId="77777777" w:rsidR="00483CCF" w:rsidRPr="00A8142E" w:rsidRDefault="00483CCF" w:rsidP="000D7FD0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84" w:type="pct"/>
          </w:tcPr>
          <w:p w14:paraId="7A04D375" w14:textId="77777777" w:rsidR="00483CCF" w:rsidRPr="00A8142E" w:rsidRDefault="00483CCF" w:rsidP="000D7FD0">
            <w:pPr>
              <w:autoSpaceDE w:val="0"/>
              <w:autoSpaceDN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142E">
              <w:rPr>
                <w:rFonts w:eastAsia="Times New Roman" w:cs="Times New Roman"/>
                <w:szCs w:val="24"/>
                <w:lang w:eastAsia="ru-RU"/>
              </w:rPr>
              <w:t>Место выполнения работ</w:t>
            </w:r>
          </w:p>
        </w:tc>
        <w:tc>
          <w:tcPr>
            <w:tcW w:w="2839" w:type="pct"/>
          </w:tcPr>
          <w:p w14:paraId="26311E2D" w14:textId="77777777" w:rsidR="00483CCF" w:rsidRPr="00325EE6" w:rsidRDefault="00483CCF" w:rsidP="000D7FD0">
            <w:pPr>
              <w:autoSpaceDE w:val="0"/>
              <w:autoSpaceDN w:val="0"/>
              <w:ind w:firstLine="0"/>
              <w:rPr>
                <w:rFonts w:eastAsia="Times New Roman" w:cs="Times New Roman"/>
                <w:spacing w:val="-8"/>
                <w:szCs w:val="24"/>
                <w:lang w:eastAsia="ru-RU"/>
              </w:rPr>
            </w:pPr>
            <w:r w:rsidRPr="00325EE6">
              <w:rPr>
                <w:rFonts w:eastAsia="Times New Roman" w:cs="Times New Roman"/>
                <w:szCs w:val="24"/>
                <w:lang w:eastAsia="ru-RU"/>
              </w:rPr>
              <w:t>Место выполнения работ определяется Исполнителем по согласованию с Заказчиком</w:t>
            </w:r>
          </w:p>
        </w:tc>
      </w:tr>
      <w:tr w:rsidR="00A8142E" w:rsidRPr="00A8142E" w14:paraId="131E9AB5" w14:textId="77777777" w:rsidTr="00965137">
        <w:tc>
          <w:tcPr>
            <w:tcW w:w="277" w:type="pct"/>
          </w:tcPr>
          <w:p w14:paraId="775CB871" w14:textId="77777777" w:rsidR="00483CCF" w:rsidRPr="00A8142E" w:rsidRDefault="00483CCF" w:rsidP="000D7FD0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84" w:type="pct"/>
          </w:tcPr>
          <w:p w14:paraId="3B1CAC94" w14:textId="77777777" w:rsidR="00483CCF" w:rsidRPr="00A8142E" w:rsidRDefault="00483CCF" w:rsidP="000D7FD0">
            <w:pPr>
              <w:autoSpaceDE w:val="0"/>
              <w:autoSpaceDN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142E">
              <w:rPr>
                <w:rFonts w:eastAsia="Times New Roman" w:cs="Times New Roman"/>
                <w:szCs w:val="24"/>
                <w:lang w:eastAsia="ru-RU"/>
              </w:rPr>
              <w:t>Место сдачи/приемки выполненных работ</w:t>
            </w:r>
          </w:p>
        </w:tc>
        <w:tc>
          <w:tcPr>
            <w:tcW w:w="2839" w:type="pct"/>
          </w:tcPr>
          <w:p w14:paraId="56158866" w14:textId="77777777" w:rsidR="00483CCF" w:rsidRPr="00325EE6" w:rsidRDefault="00483CCF" w:rsidP="000D7FD0">
            <w:pPr>
              <w:autoSpaceDE w:val="0"/>
              <w:autoSpaceDN w:val="0"/>
              <w:ind w:firstLine="0"/>
              <w:rPr>
                <w:rFonts w:eastAsia="Times New Roman" w:cs="Times New Roman"/>
                <w:i/>
                <w:spacing w:val="-8"/>
                <w:szCs w:val="24"/>
                <w:lang w:eastAsia="ru-RU"/>
              </w:rPr>
            </w:pPr>
            <w:r w:rsidRPr="00325EE6">
              <w:rPr>
                <w:rFonts w:eastAsia="Times New Roman" w:cs="Times New Roman"/>
                <w:i/>
                <w:szCs w:val="24"/>
                <w:lang w:eastAsia="ru-RU"/>
              </w:rPr>
              <w:t>Адрес и наименование Заказчика</w:t>
            </w:r>
          </w:p>
        </w:tc>
      </w:tr>
      <w:tr w:rsidR="00A8142E" w:rsidRPr="00A8142E" w14:paraId="204ED101" w14:textId="77777777" w:rsidTr="00965137">
        <w:tc>
          <w:tcPr>
            <w:tcW w:w="277" w:type="pct"/>
          </w:tcPr>
          <w:p w14:paraId="1821C994" w14:textId="77777777" w:rsidR="00483CCF" w:rsidRPr="00A8142E" w:rsidRDefault="00483CCF" w:rsidP="000D7FD0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84" w:type="pct"/>
          </w:tcPr>
          <w:p w14:paraId="633EF29A" w14:textId="77777777" w:rsidR="00483CCF" w:rsidRPr="00A8142E" w:rsidRDefault="00483CCF" w:rsidP="000D7FD0">
            <w:pPr>
              <w:autoSpaceDE w:val="0"/>
              <w:autoSpaceDN w:val="0"/>
              <w:snapToGrid w:val="0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A8142E">
              <w:rPr>
                <w:rFonts w:eastAsia="Times New Roman" w:cs="Times New Roman"/>
                <w:spacing w:val="-3"/>
                <w:szCs w:val="24"/>
                <w:lang w:eastAsia="ru-RU"/>
              </w:rPr>
              <w:t>Описание проектируемой территории с указанием ее наименования и основных характеристик</w:t>
            </w:r>
          </w:p>
        </w:tc>
        <w:tc>
          <w:tcPr>
            <w:tcW w:w="2839" w:type="pct"/>
          </w:tcPr>
          <w:p w14:paraId="00EDF4DC" w14:textId="044A9957" w:rsidR="00483CCF" w:rsidRPr="00325EE6" w:rsidRDefault="00483CCF" w:rsidP="000D7FD0">
            <w:pPr>
              <w:autoSpaceDE w:val="0"/>
              <w:autoSpaceDN w:val="0"/>
              <w:ind w:firstLine="0"/>
              <w:rPr>
                <w:rFonts w:cs="Times New Roman"/>
                <w:szCs w:val="24"/>
              </w:rPr>
            </w:pPr>
            <w:r w:rsidRPr="00325EE6">
              <w:rPr>
                <w:rFonts w:cs="Times New Roman"/>
                <w:szCs w:val="24"/>
              </w:rPr>
              <w:t>Проект Г</w:t>
            </w:r>
            <w:r w:rsidR="00851BCF" w:rsidRPr="00325EE6">
              <w:rPr>
                <w:rFonts w:cs="Times New Roman"/>
                <w:szCs w:val="24"/>
              </w:rPr>
              <w:t>П разрабатывается на территорию города Севастополя</w:t>
            </w:r>
            <w:r w:rsidR="00B038B9" w:rsidRPr="00325EE6">
              <w:rPr>
                <w:rFonts w:cs="Times New Roman"/>
                <w:bCs/>
                <w:szCs w:val="24"/>
              </w:rPr>
              <w:t xml:space="preserve"> </w:t>
            </w:r>
            <w:r w:rsidRPr="00325EE6">
              <w:rPr>
                <w:rFonts w:cs="Times New Roman"/>
                <w:szCs w:val="24"/>
              </w:rPr>
              <w:t>в границах</w:t>
            </w:r>
            <w:r w:rsidR="00E32BAF">
              <w:rPr>
                <w:rFonts w:cs="Times New Roman"/>
                <w:szCs w:val="24"/>
              </w:rPr>
              <w:t xml:space="preserve"> внутригородских муниципальных образований</w:t>
            </w:r>
            <w:r w:rsidRPr="00325EE6">
              <w:rPr>
                <w:rFonts w:cs="Times New Roman"/>
                <w:szCs w:val="24"/>
              </w:rPr>
              <w:t>, установленных</w:t>
            </w:r>
            <w:r w:rsidR="00851BCF" w:rsidRPr="00325EE6">
              <w:rPr>
                <w:rFonts w:cs="Times New Roman"/>
                <w:szCs w:val="24"/>
              </w:rPr>
              <w:t xml:space="preserve"> Законом города Севастополя от 03.06.2014 № 17-ЗС «Об установлении границ и статусе муниципальных образований в городе Севастополе»</w:t>
            </w:r>
            <w:r w:rsidRPr="00325EE6">
              <w:rPr>
                <w:rFonts w:cs="Times New Roman"/>
                <w:szCs w:val="24"/>
              </w:rPr>
              <w:t>.</w:t>
            </w:r>
          </w:p>
          <w:p w14:paraId="43D75983" w14:textId="3CE943B2" w:rsidR="00483CCF" w:rsidRPr="00325EE6" w:rsidRDefault="00483CCF" w:rsidP="00575B7F">
            <w:pPr>
              <w:ind w:firstLine="0"/>
              <w:rPr>
                <w:rFonts w:cs="Times New Roman"/>
                <w:szCs w:val="24"/>
              </w:rPr>
            </w:pPr>
            <w:r w:rsidRPr="00325EE6">
              <w:rPr>
                <w:rFonts w:cs="Times New Roman"/>
                <w:szCs w:val="24"/>
              </w:rPr>
              <w:t xml:space="preserve">Площадь территории </w:t>
            </w:r>
            <w:r w:rsidR="00011C05" w:rsidRPr="00325EE6">
              <w:rPr>
                <w:rFonts w:cs="Times New Roman"/>
                <w:szCs w:val="24"/>
              </w:rPr>
              <w:t>города Севастополя</w:t>
            </w:r>
            <w:r w:rsidRPr="00325EE6">
              <w:rPr>
                <w:rFonts w:cs="Times New Roman"/>
                <w:szCs w:val="24"/>
              </w:rPr>
              <w:t>: __________.</w:t>
            </w:r>
          </w:p>
          <w:p w14:paraId="3791DC45" w14:textId="5C7B155A" w:rsidR="00483CCF" w:rsidRPr="00325EE6" w:rsidRDefault="00483CCF">
            <w:pPr>
              <w:ind w:firstLine="0"/>
              <w:rPr>
                <w:rFonts w:cs="Times New Roman"/>
                <w:szCs w:val="24"/>
              </w:rPr>
            </w:pPr>
            <w:r w:rsidRPr="00325EE6">
              <w:rPr>
                <w:rFonts w:cs="Times New Roman"/>
                <w:szCs w:val="24"/>
              </w:rPr>
              <w:t xml:space="preserve">Численность населения </w:t>
            </w:r>
            <w:r w:rsidR="00011C05" w:rsidRPr="00325EE6">
              <w:rPr>
                <w:rFonts w:cs="Times New Roman"/>
                <w:szCs w:val="24"/>
              </w:rPr>
              <w:t>города Севастополя</w:t>
            </w:r>
            <w:r w:rsidRPr="00325EE6">
              <w:rPr>
                <w:rFonts w:cs="Times New Roman"/>
                <w:szCs w:val="24"/>
              </w:rPr>
              <w:t>: __________.</w:t>
            </w:r>
          </w:p>
          <w:p w14:paraId="71BC14A9" w14:textId="0DC001A5" w:rsidR="00483CCF" w:rsidRPr="00325EE6" w:rsidRDefault="00011C05">
            <w:pPr>
              <w:autoSpaceDE w:val="0"/>
              <w:autoSpaceDN w:val="0"/>
              <w:ind w:firstLine="0"/>
              <w:rPr>
                <w:rFonts w:cs="Times New Roman"/>
                <w:szCs w:val="24"/>
              </w:rPr>
            </w:pPr>
            <w:r w:rsidRPr="00325EE6">
              <w:rPr>
                <w:rFonts w:cs="Times New Roman"/>
                <w:szCs w:val="24"/>
              </w:rPr>
              <w:t xml:space="preserve">Внутригородские муниципальные образования, </w:t>
            </w:r>
            <w:r w:rsidR="00483CCF" w:rsidRPr="00325EE6">
              <w:rPr>
                <w:rFonts w:cs="Times New Roman"/>
                <w:szCs w:val="24"/>
              </w:rPr>
              <w:t>входящи</w:t>
            </w:r>
            <w:r w:rsidR="00B038B9" w:rsidRPr="00325EE6">
              <w:rPr>
                <w:rFonts w:cs="Times New Roman"/>
                <w:szCs w:val="24"/>
              </w:rPr>
              <w:t>е</w:t>
            </w:r>
            <w:r w:rsidR="00483CCF" w:rsidRPr="00325EE6">
              <w:rPr>
                <w:rFonts w:cs="Times New Roman"/>
                <w:szCs w:val="24"/>
              </w:rPr>
              <w:t xml:space="preserve"> в состав </w:t>
            </w:r>
            <w:r w:rsidRPr="00325EE6">
              <w:rPr>
                <w:rFonts w:cs="Times New Roman"/>
                <w:szCs w:val="24"/>
              </w:rPr>
              <w:t>города Севастополя:</w:t>
            </w:r>
          </w:p>
          <w:p w14:paraId="5771902E" w14:textId="77777777" w:rsidR="00011C05" w:rsidRPr="00325EE6" w:rsidRDefault="00011C05">
            <w:pPr>
              <w:autoSpaceDE w:val="0"/>
              <w:autoSpaceDN w:val="0"/>
              <w:ind w:firstLine="0"/>
              <w:rPr>
                <w:rFonts w:cs="Times New Roman"/>
                <w:szCs w:val="24"/>
              </w:rPr>
            </w:pPr>
            <w:r w:rsidRPr="00325EE6">
              <w:rPr>
                <w:rFonts w:cs="Times New Roman"/>
                <w:szCs w:val="24"/>
              </w:rPr>
              <w:lastRenderedPageBreak/>
              <w:t xml:space="preserve">1) в границах административно-территориальной единицы </w:t>
            </w:r>
            <w:r w:rsidR="0060496F" w:rsidRPr="00325EE6">
              <w:rPr>
                <w:rFonts w:cs="Times New Roman"/>
                <w:szCs w:val="24"/>
              </w:rPr>
              <w:t>–</w:t>
            </w:r>
            <w:r w:rsidRPr="00325EE6">
              <w:rPr>
                <w:rFonts w:cs="Times New Roman"/>
                <w:szCs w:val="24"/>
              </w:rPr>
              <w:t xml:space="preserve"> Балаклавский район города Севастополя:</w:t>
            </w:r>
          </w:p>
          <w:p w14:paraId="3AB5070F" w14:textId="77777777" w:rsidR="00011C05" w:rsidRPr="00AE2716" w:rsidRDefault="00011C05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AE2716">
              <w:rPr>
                <w:rFonts w:cs="Times New Roman"/>
                <w:szCs w:val="24"/>
              </w:rPr>
              <w:t>Балаклавский муниципальный округ;</w:t>
            </w:r>
          </w:p>
          <w:p w14:paraId="4DDC95D4" w14:textId="77777777" w:rsidR="00011C05" w:rsidRPr="00AE2716" w:rsidRDefault="00011C05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AE2716">
              <w:rPr>
                <w:rFonts w:cs="Times New Roman"/>
                <w:szCs w:val="24"/>
              </w:rPr>
              <w:t xml:space="preserve">город </w:t>
            </w:r>
            <w:proofErr w:type="spellStart"/>
            <w:r w:rsidRPr="00AE2716">
              <w:rPr>
                <w:rFonts w:cs="Times New Roman"/>
                <w:szCs w:val="24"/>
              </w:rPr>
              <w:t>Инкерман</w:t>
            </w:r>
            <w:proofErr w:type="spellEnd"/>
            <w:r w:rsidRPr="00AE2716">
              <w:rPr>
                <w:rFonts w:cs="Times New Roman"/>
                <w:szCs w:val="24"/>
              </w:rPr>
              <w:t>;</w:t>
            </w:r>
          </w:p>
          <w:p w14:paraId="226CB584" w14:textId="77777777" w:rsidR="00011C05" w:rsidRPr="00AE2716" w:rsidRDefault="00011C05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proofErr w:type="spellStart"/>
            <w:r w:rsidRPr="00AE2716">
              <w:rPr>
                <w:rFonts w:cs="Times New Roman"/>
                <w:szCs w:val="24"/>
              </w:rPr>
              <w:t>Орлиновский</w:t>
            </w:r>
            <w:proofErr w:type="spellEnd"/>
            <w:r w:rsidRPr="00AE2716">
              <w:rPr>
                <w:rFonts w:cs="Times New Roman"/>
                <w:szCs w:val="24"/>
              </w:rPr>
              <w:t xml:space="preserve"> муниципальный округ;</w:t>
            </w:r>
          </w:p>
          <w:p w14:paraId="3F7C5814" w14:textId="77777777" w:rsidR="00011C05" w:rsidRPr="00AE2716" w:rsidRDefault="00011C05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AE2716">
              <w:rPr>
                <w:rFonts w:cs="Times New Roman"/>
                <w:szCs w:val="24"/>
              </w:rPr>
              <w:t>Терновский муниципальный округ;</w:t>
            </w:r>
          </w:p>
          <w:p w14:paraId="204BC9EA" w14:textId="77777777" w:rsidR="00011C05" w:rsidRPr="00325EE6" w:rsidRDefault="00011C05">
            <w:pPr>
              <w:autoSpaceDE w:val="0"/>
              <w:autoSpaceDN w:val="0"/>
              <w:ind w:firstLine="0"/>
              <w:rPr>
                <w:rFonts w:cs="Times New Roman"/>
                <w:szCs w:val="24"/>
              </w:rPr>
            </w:pPr>
            <w:r w:rsidRPr="00325EE6">
              <w:rPr>
                <w:rFonts w:cs="Times New Roman"/>
                <w:szCs w:val="24"/>
              </w:rPr>
              <w:t xml:space="preserve">2) в границах административно-территориальной единицы </w:t>
            </w:r>
            <w:r w:rsidR="0060496F" w:rsidRPr="00325EE6">
              <w:rPr>
                <w:rFonts w:cs="Times New Roman"/>
                <w:szCs w:val="24"/>
              </w:rPr>
              <w:t>–</w:t>
            </w:r>
            <w:r w:rsidRPr="00325EE6">
              <w:rPr>
                <w:rFonts w:cs="Times New Roman"/>
                <w:szCs w:val="24"/>
              </w:rPr>
              <w:t xml:space="preserve"> Гагари</w:t>
            </w:r>
            <w:r w:rsidR="00AE2716">
              <w:rPr>
                <w:rFonts w:cs="Times New Roman"/>
                <w:szCs w:val="24"/>
              </w:rPr>
              <w:t xml:space="preserve">нский район города Севастополя: </w:t>
            </w:r>
            <w:r w:rsidRPr="00325EE6">
              <w:rPr>
                <w:rFonts w:cs="Times New Roman"/>
                <w:szCs w:val="24"/>
              </w:rPr>
              <w:t>Гага</w:t>
            </w:r>
            <w:bookmarkStart w:id="4" w:name="_GoBack"/>
            <w:bookmarkEnd w:id="4"/>
            <w:r w:rsidRPr="00325EE6">
              <w:rPr>
                <w:rFonts w:cs="Times New Roman"/>
                <w:szCs w:val="24"/>
              </w:rPr>
              <w:t>ринский муниципальный округ;</w:t>
            </w:r>
          </w:p>
          <w:p w14:paraId="168DD6E6" w14:textId="77777777" w:rsidR="00011C05" w:rsidRPr="00325EE6" w:rsidRDefault="00011C05">
            <w:pPr>
              <w:autoSpaceDE w:val="0"/>
              <w:autoSpaceDN w:val="0"/>
              <w:ind w:firstLine="0"/>
              <w:rPr>
                <w:rFonts w:cs="Times New Roman"/>
                <w:szCs w:val="24"/>
              </w:rPr>
            </w:pPr>
            <w:r w:rsidRPr="00325EE6">
              <w:rPr>
                <w:rFonts w:cs="Times New Roman"/>
                <w:szCs w:val="24"/>
              </w:rPr>
              <w:t xml:space="preserve">3) в границах административно-территориальной единицы </w:t>
            </w:r>
            <w:r w:rsidR="0060496F" w:rsidRPr="00325EE6">
              <w:rPr>
                <w:rFonts w:cs="Times New Roman"/>
                <w:szCs w:val="24"/>
              </w:rPr>
              <w:t>–</w:t>
            </w:r>
            <w:r w:rsidRPr="00325EE6">
              <w:rPr>
                <w:rFonts w:cs="Times New Roman"/>
                <w:szCs w:val="24"/>
              </w:rPr>
              <w:t xml:space="preserve"> Лени</w:t>
            </w:r>
            <w:r w:rsidR="00AE2716">
              <w:rPr>
                <w:rFonts w:cs="Times New Roman"/>
                <w:szCs w:val="24"/>
              </w:rPr>
              <w:t xml:space="preserve">нский район города Севастополя: </w:t>
            </w:r>
            <w:r w:rsidRPr="00325EE6">
              <w:rPr>
                <w:rFonts w:cs="Times New Roman"/>
                <w:szCs w:val="24"/>
              </w:rPr>
              <w:t>Ленинский муниципальный округ;</w:t>
            </w:r>
          </w:p>
          <w:p w14:paraId="5A79F491" w14:textId="77777777" w:rsidR="00011C05" w:rsidRPr="00325EE6" w:rsidRDefault="00011C05">
            <w:pPr>
              <w:autoSpaceDE w:val="0"/>
              <w:autoSpaceDN w:val="0"/>
              <w:ind w:firstLine="0"/>
              <w:rPr>
                <w:rFonts w:cs="Times New Roman"/>
                <w:szCs w:val="24"/>
              </w:rPr>
            </w:pPr>
            <w:r w:rsidRPr="00325EE6">
              <w:rPr>
                <w:rFonts w:cs="Times New Roman"/>
                <w:szCs w:val="24"/>
              </w:rPr>
              <w:t xml:space="preserve">4) в границах административно-территориальной единицы </w:t>
            </w:r>
            <w:r w:rsidR="0060496F" w:rsidRPr="00325EE6">
              <w:rPr>
                <w:rFonts w:cs="Times New Roman"/>
                <w:szCs w:val="24"/>
              </w:rPr>
              <w:t>–</w:t>
            </w:r>
            <w:r w:rsidRPr="00325EE6">
              <w:rPr>
                <w:rFonts w:cs="Times New Roman"/>
                <w:szCs w:val="24"/>
              </w:rPr>
              <w:t xml:space="preserve"> Нахимовский район города Севастополя:</w:t>
            </w:r>
          </w:p>
          <w:p w14:paraId="13A855AA" w14:textId="77777777" w:rsidR="00011C05" w:rsidRPr="00AE2716" w:rsidRDefault="00011C05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AE2716">
              <w:rPr>
                <w:rFonts w:cs="Times New Roman"/>
                <w:szCs w:val="24"/>
              </w:rPr>
              <w:t>Нахимовский муниципальный округ;</w:t>
            </w:r>
          </w:p>
          <w:p w14:paraId="3BEB1F51" w14:textId="77777777" w:rsidR="00011C05" w:rsidRPr="00AE2716" w:rsidRDefault="00011C05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proofErr w:type="spellStart"/>
            <w:r w:rsidRPr="00AE2716">
              <w:rPr>
                <w:rFonts w:cs="Times New Roman"/>
                <w:szCs w:val="24"/>
              </w:rPr>
              <w:t>Верхнесадовский</w:t>
            </w:r>
            <w:proofErr w:type="spellEnd"/>
            <w:r w:rsidRPr="00AE2716">
              <w:rPr>
                <w:rFonts w:cs="Times New Roman"/>
                <w:szCs w:val="24"/>
              </w:rPr>
              <w:t xml:space="preserve"> муниципальный округ;</w:t>
            </w:r>
          </w:p>
          <w:p w14:paraId="461D47FB" w14:textId="77777777" w:rsidR="00011C05" w:rsidRPr="00AE2716" w:rsidRDefault="00011C05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AE2716">
              <w:rPr>
                <w:rFonts w:cs="Times New Roman"/>
                <w:szCs w:val="24"/>
              </w:rPr>
              <w:t>Андреевский муниципальный округ;</w:t>
            </w:r>
          </w:p>
          <w:p w14:paraId="1D090731" w14:textId="77777777" w:rsidR="00011C05" w:rsidRPr="006379BF" w:rsidRDefault="00011C05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proofErr w:type="spellStart"/>
            <w:r w:rsidRPr="00AE2716">
              <w:rPr>
                <w:rFonts w:cs="Times New Roman"/>
                <w:szCs w:val="24"/>
              </w:rPr>
              <w:t>Качинский</w:t>
            </w:r>
            <w:proofErr w:type="spellEnd"/>
            <w:r w:rsidRPr="00AE2716">
              <w:rPr>
                <w:rFonts w:cs="Times New Roman"/>
                <w:szCs w:val="24"/>
              </w:rPr>
              <w:t xml:space="preserve"> муниципальный округ</w:t>
            </w:r>
            <w:r w:rsidR="006379BF">
              <w:rPr>
                <w:rFonts w:cs="Times New Roman"/>
                <w:szCs w:val="24"/>
              </w:rPr>
              <w:t>.</w:t>
            </w:r>
          </w:p>
          <w:p w14:paraId="7443EB6D" w14:textId="11C573EA" w:rsidR="006379BF" w:rsidRDefault="006379BF" w:rsidP="007701F9">
            <w:pPr>
              <w:pStyle w:val="af"/>
              <w:tabs>
                <w:tab w:val="left" w:pos="323"/>
              </w:tabs>
              <w:autoSpaceDE w:val="0"/>
              <w:autoSpaceDN w:val="0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6379BF">
              <w:rPr>
                <w:rFonts w:ascii="Times New Roman" w:hAnsi="Times New Roman" w:cs="Times New Roman"/>
                <w:sz w:val="24"/>
                <w:szCs w:val="24"/>
              </w:rPr>
              <w:t>Населенные пункты, входящие в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внутригородских муниципальных образований города Севастополя:</w:t>
            </w:r>
          </w:p>
          <w:p w14:paraId="589B9040" w14:textId="1E7E8D67" w:rsidR="006379BF" w:rsidRPr="007701F9" w:rsidRDefault="006379BF" w:rsidP="007701F9">
            <w:pPr>
              <w:pStyle w:val="af"/>
              <w:tabs>
                <w:tab w:val="left" w:pos="32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Балаклавск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 xml:space="preserve"> округ:</w:t>
            </w:r>
          </w:p>
          <w:p w14:paraId="62F9CA9A" w14:textId="087440AD" w:rsidR="006379BF" w:rsidRPr="007701F9" w:rsidRDefault="006379BF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7701F9">
              <w:rPr>
                <w:rFonts w:cs="Times New Roman"/>
                <w:szCs w:val="24"/>
              </w:rPr>
              <w:t>Балаклава;</w:t>
            </w:r>
          </w:p>
          <w:p w14:paraId="23DE709B" w14:textId="6B7015ED" w:rsidR="006379BF" w:rsidRPr="007701F9" w:rsidRDefault="006379BF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7701F9">
              <w:rPr>
                <w:rFonts w:cs="Times New Roman"/>
                <w:szCs w:val="24"/>
              </w:rPr>
              <w:t>село Хмельницкое;</w:t>
            </w:r>
          </w:p>
          <w:p w14:paraId="2792AB0C" w14:textId="6FB307B0" w:rsidR="006379BF" w:rsidRPr="007701F9" w:rsidRDefault="006379BF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7701F9">
              <w:rPr>
                <w:rFonts w:cs="Times New Roman"/>
                <w:szCs w:val="24"/>
              </w:rPr>
              <w:t>село Первомайское;</w:t>
            </w:r>
          </w:p>
          <w:p w14:paraId="40B8C2CD" w14:textId="6A3EABAE" w:rsidR="006379BF" w:rsidRPr="007701F9" w:rsidRDefault="006379BF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7701F9">
              <w:rPr>
                <w:rFonts w:cs="Times New Roman"/>
                <w:szCs w:val="24"/>
              </w:rPr>
              <w:t>село Штурмовое;</w:t>
            </w:r>
          </w:p>
          <w:p w14:paraId="0B160B57" w14:textId="08CD871B" w:rsidR="006379BF" w:rsidRPr="007701F9" w:rsidRDefault="006379BF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7701F9">
              <w:rPr>
                <w:rFonts w:cs="Times New Roman"/>
                <w:szCs w:val="24"/>
              </w:rPr>
              <w:t>поселок Сахарная головка;</w:t>
            </w:r>
          </w:p>
          <w:p w14:paraId="67BDCC6A" w14:textId="4DDE752E" w:rsidR="006379BF" w:rsidRPr="007701F9" w:rsidRDefault="006379BF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7701F9">
              <w:rPr>
                <w:rFonts w:cs="Times New Roman"/>
                <w:szCs w:val="24"/>
              </w:rPr>
              <w:t>село Черноречье;</w:t>
            </w:r>
          </w:p>
          <w:p w14:paraId="7757E71B" w14:textId="0C8F5EC0" w:rsidR="006379BF" w:rsidRPr="007701F9" w:rsidRDefault="006379BF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7701F9">
              <w:rPr>
                <w:rFonts w:cs="Times New Roman"/>
                <w:szCs w:val="24"/>
              </w:rPr>
              <w:t>село Флотское;</w:t>
            </w:r>
          </w:p>
          <w:p w14:paraId="0249E688" w14:textId="76B1B5A5" w:rsidR="006379BF" w:rsidRPr="007701F9" w:rsidRDefault="006379BF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7701F9">
              <w:rPr>
                <w:rFonts w:cs="Times New Roman"/>
                <w:szCs w:val="24"/>
              </w:rPr>
              <w:t>1-е отделение Золотой Балки;</w:t>
            </w:r>
          </w:p>
          <w:p w14:paraId="681D9C49" w14:textId="01B5FEBE" w:rsidR="006379BF" w:rsidRPr="007701F9" w:rsidRDefault="006379BF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7701F9">
              <w:rPr>
                <w:rFonts w:cs="Times New Roman"/>
                <w:szCs w:val="24"/>
              </w:rPr>
              <w:t>3-е отделение Золотой Балки;</w:t>
            </w:r>
          </w:p>
          <w:p w14:paraId="53019528" w14:textId="4C048A4E" w:rsidR="006379BF" w:rsidRPr="007701F9" w:rsidRDefault="006379BF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7701F9">
              <w:rPr>
                <w:rFonts w:cs="Times New Roman"/>
                <w:szCs w:val="24"/>
              </w:rPr>
              <w:t>село Оборонное;</w:t>
            </w:r>
          </w:p>
          <w:p w14:paraId="7EC3FAF1" w14:textId="152BA033" w:rsidR="006379BF" w:rsidRPr="007701F9" w:rsidRDefault="006379BF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7701F9">
              <w:rPr>
                <w:rFonts w:cs="Times New Roman"/>
                <w:szCs w:val="24"/>
              </w:rPr>
              <w:t xml:space="preserve">село </w:t>
            </w:r>
            <w:proofErr w:type="spellStart"/>
            <w:r w:rsidRPr="007701F9">
              <w:rPr>
                <w:rFonts w:cs="Times New Roman"/>
                <w:szCs w:val="24"/>
              </w:rPr>
              <w:t>Морозовка</w:t>
            </w:r>
            <w:proofErr w:type="spellEnd"/>
            <w:r w:rsidRPr="007701F9">
              <w:rPr>
                <w:rFonts w:cs="Times New Roman"/>
                <w:szCs w:val="24"/>
              </w:rPr>
              <w:t>.</w:t>
            </w:r>
          </w:p>
          <w:p w14:paraId="3F7EE078" w14:textId="738975A5" w:rsidR="006379BF" w:rsidRPr="007701F9" w:rsidRDefault="00575B7F" w:rsidP="007701F9">
            <w:pPr>
              <w:pStyle w:val="af"/>
              <w:tabs>
                <w:tab w:val="left" w:pos="32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="006379BF" w:rsidRPr="007701F9">
              <w:rPr>
                <w:rFonts w:ascii="Times New Roman" w:hAnsi="Times New Roman" w:cs="Times New Roman"/>
                <w:sz w:val="24"/>
                <w:szCs w:val="24"/>
              </w:rPr>
              <w:t>Орлиновск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6379BF" w:rsidRPr="007701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6379BF" w:rsidRPr="007701F9">
              <w:rPr>
                <w:rFonts w:ascii="Times New Roman" w:hAnsi="Times New Roman" w:cs="Times New Roman"/>
                <w:sz w:val="24"/>
                <w:szCs w:val="24"/>
              </w:rPr>
              <w:t xml:space="preserve"> округ:</w:t>
            </w:r>
          </w:p>
          <w:p w14:paraId="01762B3F" w14:textId="0063A144" w:rsidR="006379BF" w:rsidRPr="007701F9" w:rsidRDefault="006379BF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7701F9">
              <w:rPr>
                <w:rFonts w:cs="Times New Roman"/>
                <w:szCs w:val="24"/>
              </w:rPr>
              <w:t>село Орлиное;</w:t>
            </w:r>
          </w:p>
          <w:p w14:paraId="2D65C696" w14:textId="50D4D018" w:rsidR="006379BF" w:rsidRPr="007701F9" w:rsidRDefault="006379BF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7701F9">
              <w:rPr>
                <w:rFonts w:cs="Times New Roman"/>
                <w:szCs w:val="24"/>
              </w:rPr>
              <w:t>село Кизиловое;</w:t>
            </w:r>
          </w:p>
          <w:p w14:paraId="348032E6" w14:textId="26E50FA5" w:rsidR="006379BF" w:rsidRPr="007701F9" w:rsidRDefault="006379BF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7701F9">
              <w:rPr>
                <w:rFonts w:cs="Times New Roman"/>
                <w:szCs w:val="24"/>
              </w:rPr>
              <w:t>село Колхозное;</w:t>
            </w:r>
          </w:p>
          <w:p w14:paraId="352D6EB2" w14:textId="5EB7E48E" w:rsidR="006379BF" w:rsidRPr="007701F9" w:rsidRDefault="006379BF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7701F9">
              <w:rPr>
                <w:rFonts w:cs="Times New Roman"/>
                <w:szCs w:val="24"/>
              </w:rPr>
              <w:t xml:space="preserve">село </w:t>
            </w:r>
            <w:proofErr w:type="spellStart"/>
            <w:r w:rsidRPr="007701F9">
              <w:rPr>
                <w:rFonts w:cs="Times New Roman"/>
                <w:szCs w:val="24"/>
              </w:rPr>
              <w:t>Новобобровка</w:t>
            </w:r>
            <w:proofErr w:type="spellEnd"/>
            <w:r w:rsidRPr="007701F9">
              <w:rPr>
                <w:rFonts w:cs="Times New Roman"/>
                <w:szCs w:val="24"/>
              </w:rPr>
              <w:t>;</w:t>
            </w:r>
          </w:p>
          <w:p w14:paraId="2AFC6949" w14:textId="494C7829" w:rsidR="006379BF" w:rsidRPr="007701F9" w:rsidRDefault="006379BF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7701F9">
              <w:rPr>
                <w:rFonts w:cs="Times New Roman"/>
                <w:szCs w:val="24"/>
              </w:rPr>
              <w:t>село Озерное;</w:t>
            </w:r>
          </w:p>
          <w:p w14:paraId="305FE3B5" w14:textId="4C8DBA28" w:rsidR="006379BF" w:rsidRPr="007701F9" w:rsidRDefault="006379BF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7701F9">
              <w:rPr>
                <w:rFonts w:cs="Times New Roman"/>
                <w:szCs w:val="24"/>
              </w:rPr>
              <w:t>село Павловка;</w:t>
            </w:r>
          </w:p>
          <w:p w14:paraId="69AF7234" w14:textId="4365701C" w:rsidR="006379BF" w:rsidRPr="007701F9" w:rsidRDefault="006379BF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7701F9">
              <w:rPr>
                <w:rFonts w:cs="Times New Roman"/>
                <w:szCs w:val="24"/>
              </w:rPr>
              <w:t>село Передовое;</w:t>
            </w:r>
          </w:p>
          <w:p w14:paraId="0ABD161D" w14:textId="5860F97B" w:rsidR="006379BF" w:rsidRPr="007701F9" w:rsidRDefault="006379BF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7701F9">
              <w:rPr>
                <w:rFonts w:cs="Times New Roman"/>
                <w:szCs w:val="24"/>
              </w:rPr>
              <w:t>село Подгорное;</w:t>
            </w:r>
          </w:p>
          <w:p w14:paraId="130610D5" w14:textId="60E6A428" w:rsidR="006379BF" w:rsidRPr="007701F9" w:rsidRDefault="006379BF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7701F9">
              <w:rPr>
                <w:rFonts w:cs="Times New Roman"/>
                <w:szCs w:val="24"/>
              </w:rPr>
              <w:t>село Родниковое;</w:t>
            </w:r>
          </w:p>
          <w:p w14:paraId="6AC07AFE" w14:textId="75CF42F0" w:rsidR="006379BF" w:rsidRPr="007701F9" w:rsidRDefault="006379BF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7701F9">
              <w:rPr>
                <w:rFonts w:cs="Times New Roman"/>
                <w:szCs w:val="24"/>
              </w:rPr>
              <w:t xml:space="preserve">село </w:t>
            </w:r>
            <w:proofErr w:type="spellStart"/>
            <w:r w:rsidRPr="007701F9">
              <w:rPr>
                <w:rFonts w:cs="Times New Roman"/>
                <w:szCs w:val="24"/>
              </w:rPr>
              <w:t>Россошанка</w:t>
            </w:r>
            <w:proofErr w:type="spellEnd"/>
            <w:r w:rsidRPr="007701F9">
              <w:rPr>
                <w:rFonts w:cs="Times New Roman"/>
                <w:szCs w:val="24"/>
              </w:rPr>
              <w:t>;</w:t>
            </w:r>
          </w:p>
          <w:p w14:paraId="753B4447" w14:textId="01DC1CE4" w:rsidR="006379BF" w:rsidRPr="007701F9" w:rsidRDefault="006379BF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7701F9">
              <w:rPr>
                <w:rFonts w:cs="Times New Roman"/>
                <w:szCs w:val="24"/>
              </w:rPr>
              <w:t>село Тыловое;</w:t>
            </w:r>
          </w:p>
          <w:p w14:paraId="7DB7481B" w14:textId="48B1199B" w:rsidR="006379BF" w:rsidRPr="007701F9" w:rsidRDefault="006379BF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7701F9">
              <w:rPr>
                <w:rFonts w:cs="Times New Roman"/>
                <w:szCs w:val="24"/>
              </w:rPr>
              <w:t>село Широкое;</w:t>
            </w:r>
          </w:p>
          <w:p w14:paraId="7B563ECC" w14:textId="4EAF858F" w:rsidR="006379BF" w:rsidRPr="007701F9" w:rsidRDefault="006379BF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7701F9">
              <w:rPr>
                <w:rFonts w:cs="Times New Roman"/>
                <w:szCs w:val="24"/>
              </w:rPr>
              <w:lastRenderedPageBreak/>
              <w:t>село Гончарное;</w:t>
            </w:r>
          </w:p>
          <w:p w14:paraId="36B41637" w14:textId="25125017" w:rsidR="006379BF" w:rsidRPr="007701F9" w:rsidRDefault="006379BF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7701F9">
              <w:rPr>
                <w:rFonts w:cs="Times New Roman"/>
                <w:szCs w:val="24"/>
              </w:rPr>
              <w:t>село Резервное.</w:t>
            </w:r>
          </w:p>
          <w:p w14:paraId="35C50A6E" w14:textId="40DBAF0E" w:rsidR="006379BF" w:rsidRPr="007701F9" w:rsidRDefault="00575B7F" w:rsidP="007701F9">
            <w:pPr>
              <w:pStyle w:val="af"/>
              <w:tabs>
                <w:tab w:val="left" w:pos="32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6379BF" w:rsidRPr="007701F9">
              <w:rPr>
                <w:rFonts w:ascii="Times New Roman" w:hAnsi="Times New Roman" w:cs="Times New Roman"/>
                <w:sz w:val="24"/>
                <w:szCs w:val="24"/>
              </w:rPr>
              <w:t>Терновск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6379BF" w:rsidRPr="007701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6379BF" w:rsidRPr="007701F9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32DFE9E" w14:textId="5F1EA8C2" w:rsidR="006379BF" w:rsidRPr="007701F9" w:rsidRDefault="006379BF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7701F9">
              <w:rPr>
                <w:rFonts w:cs="Times New Roman"/>
                <w:szCs w:val="24"/>
              </w:rPr>
              <w:t>село Терновка;</w:t>
            </w:r>
          </w:p>
          <w:p w14:paraId="768DD95F" w14:textId="6004A497" w:rsidR="006379BF" w:rsidRPr="007701F9" w:rsidRDefault="006379BF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7701F9">
              <w:rPr>
                <w:rFonts w:cs="Times New Roman"/>
                <w:szCs w:val="24"/>
              </w:rPr>
              <w:t>село Родное.</w:t>
            </w:r>
          </w:p>
          <w:p w14:paraId="3AD919E2" w14:textId="2CFC70CD" w:rsidR="006379BF" w:rsidRPr="007701F9" w:rsidRDefault="00575B7F" w:rsidP="007701F9">
            <w:pPr>
              <w:pStyle w:val="af"/>
              <w:tabs>
                <w:tab w:val="left" w:pos="32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79BF" w:rsidRPr="007701F9">
              <w:rPr>
                <w:rFonts w:ascii="Times New Roman" w:hAnsi="Times New Roman" w:cs="Times New Roman"/>
                <w:sz w:val="24"/>
                <w:szCs w:val="24"/>
              </w:rPr>
              <w:t>ерхнесадовск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6379BF" w:rsidRPr="007701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6379BF" w:rsidRPr="007701F9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5C2BD0F" w14:textId="4971BC02" w:rsidR="006379BF" w:rsidRPr="007701F9" w:rsidRDefault="006379BF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7701F9">
              <w:rPr>
                <w:rFonts w:cs="Times New Roman"/>
                <w:szCs w:val="24"/>
              </w:rPr>
              <w:t xml:space="preserve">село </w:t>
            </w:r>
            <w:proofErr w:type="spellStart"/>
            <w:r w:rsidRPr="007701F9">
              <w:rPr>
                <w:rFonts w:cs="Times New Roman"/>
                <w:szCs w:val="24"/>
              </w:rPr>
              <w:t>Верхнесадовое</w:t>
            </w:r>
            <w:proofErr w:type="spellEnd"/>
            <w:r w:rsidRPr="007701F9">
              <w:rPr>
                <w:rFonts w:cs="Times New Roman"/>
                <w:szCs w:val="24"/>
              </w:rPr>
              <w:t>;</w:t>
            </w:r>
          </w:p>
          <w:p w14:paraId="0ADBA6A5" w14:textId="48B175D5" w:rsidR="006379BF" w:rsidRPr="007701F9" w:rsidRDefault="006379BF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7701F9">
              <w:rPr>
                <w:rFonts w:cs="Times New Roman"/>
                <w:szCs w:val="24"/>
              </w:rPr>
              <w:t>село Дальнее;</w:t>
            </w:r>
          </w:p>
          <w:p w14:paraId="2794B247" w14:textId="7EC3013D" w:rsidR="006379BF" w:rsidRPr="007701F9" w:rsidRDefault="006379BF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7701F9">
              <w:rPr>
                <w:rFonts w:cs="Times New Roman"/>
                <w:szCs w:val="24"/>
              </w:rPr>
              <w:t>село Камышлы;</w:t>
            </w:r>
          </w:p>
          <w:p w14:paraId="0E881953" w14:textId="7ADD8CF1" w:rsidR="006379BF" w:rsidRPr="007701F9" w:rsidRDefault="006379BF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7701F9">
              <w:rPr>
                <w:rFonts w:cs="Times New Roman"/>
                <w:szCs w:val="24"/>
              </w:rPr>
              <w:t>село Пироговка;</w:t>
            </w:r>
          </w:p>
          <w:p w14:paraId="16403C3A" w14:textId="40177009" w:rsidR="006379BF" w:rsidRPr="007701F9" w:rsidRDefault="006379BF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7701F9">
              <w:rPr>
                <w:rFonts w:cs="Times New Roman"/>
                <w:szCs w:val="24"/>
              </w:rPr>
              <w:t>село Поворотное;</w:t>
            </w:r>
          </w:p>
          <w:p w14:paraId="395343F4" w14:textId="38223A88" w:rsidR="006379BF" w:rsidRPr="007701F9" w:rsidRDefault="006379BF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7701F9">
              <w:rPr>
                <w:rFonts w:cs="Times New Roman"/>
                <w:szCs w:val="24"/>
              </w:rPr>
              <w:t>село Фронтовое;</w:t>
            </w:r>
          </w:p>
          <w:p w14:paraId="4A62BB09" w14:textId="7E9FC977" w:rsidR="006379BF" w:rsidRPr="007701F9" w:rsidRDefault="006379BF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7701F9">
              <w:rPr>
                <w:rFonts w:cs="Times New Roman"/>
                <w:szCs w:val="24"/>
              </w:rPr>
              <w:t>село Фруктовое.</w:t>
            </w:r>
          </w:p>
          <w:p w14:paraId="48AE287A" w14:textId="449C4EB7" w:rsidR="006379BF" w:rsidRPr="007701F9" w:rsidRDefault="00575B7F" w:rsidP="007701F9">
            <w:pPr>
              <w:pStyle w:val="af"/>
              <w:tabs>
                <w:tab w:val="left" w:pos="32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6379BF" w:rsidRPr="007701F9">
              <w:rPr>
                <w:rFonts w:ascii="Times New Roman" w:hAnsi="Times New Roman" w:cs="Times New Roman"/>
                <w:sz w:val="24"/>
                <w:szCs w:val="24"/>
              </w:rPr>
              <w:t>Андреевск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6379BF" w:rsidRPr="007701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6379BF" w:rsidRPr="007701F9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C53B2DA" w14:textId="09A9C854" w:rsidR="006379BF" w:rsidRPr="007701F9" w:rsidRDefault="006379BF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7701F9">
              <w:rPr>
                <w:rFonts w:cs="Times New Roman"/>
                <w:szCs w:val="24"/>
              </w:rPr>
              <w:t>село Андреевка;</w:t>
            </w:r>
          </w:p>
          <w:p w14:paraId="12012991" w14:textId="5A6DD79C" w:rsidR="006379BF" w:rsidRPr="007701F9" w:rsidRDefault="006379BF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7701F9">
              <w:rPr>
                <w:rFonts w:cs="Times New Roman"/>
                <w:szCs w:val="24"/>
              </w:rPr>
              <w:t>село Солнечное.</w:t>
            </w:r>
          </w:p>
          <w:p w14:paraId="51A46762" w14:textId="671ACDB1" w:rsidR="006379BF" w:rsidRPr="007701F9" w:rsidRDefault="00575B7F" w:rsidP="007701F9">
            <w:pPr>
              <w:pStyle w:val="af"/>
              <w:tabs>
                <w:tab w:val="left" w:pos="32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="006379BF" w:rsidRPr="007701F9">
              <w:rPr>
                <w:rFonts w:ascii="Times New Roman" w:hAnsi="Times New Roman" w:cs="Times New Roman"/>
                <w:sz w:val="24"/>
                <w:szCs w:val="24"/>
              </w:rPr>
              <w:t>Качинский</w:t>
            </w:r>
            <w:proofErr w:type="spellEnd"/>
            <w:r w:rsidR="006379BF" w:rsidRPr="007701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B1EEDEC" w14:textId="2811026C" w:rsidR="006379BF" w:rsidRPr="007701F9" w:rsidRDefault="006379BF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7701F9">
              <w:rPr>
                <w:rFonts w:cs="Times New Roman"/>
                <w:szCs w:val="24"/>
              </w:rPr>
              <w:t>село Вишневое;</w:t>
            </w:r>
          </w:p>
          <w:p w14:paraId="5C9A4FF9" w14:textId="45452765" w:rsidR="006379BF" w:rsidRPr="007701F9" w:rsidRDefault="006379BF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7701F9">
              <w:rPr>
                <w:rFonts w:cs="Times New Roman"/>
                <w:szCs w:val="24"/>
              </w:rPr>
              <w:t>село Полюшко;</w:t>
            </w:r>
          </w:p>
          <w:p w14:paraId="26FAEA1C" w14:textId="24C4C9D9" w:rsidR="006379BF" w:rsidRPr="007701F9" w:rsidRDefault="006379BF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7701F9">
              <w:rPr>
                <w:rFonts w:cs="Times New Roman"/>
                <w:szCs w:val="24"/>
              </w:rPr>
              <w:t>село Орловка;</w:t>
            </w:r>
          </w:p>
          <w:p w14:paraId="02F4082C" w14:textId="5320BECE" w:rsidR="006379BF" w:rsidRPr="007701F9" w:rsidRDefault="006379BF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7701F9">
              <w:rPr>
                <w:rFonts w:cs="Times New Roman"/>
                <w:szCs w:val="24"/>
              </w:rPr>
              <w:t>село Осипенко;</w:t>
            </w:r>
          </w:p>
          <w:p w14:paraId="6C5F550D" w14:textId="2A3FA56D" w:rsidR="006379BF" w:rsidRPr="00325EE6" w:rsidRDefault="006379BF" w:rsidP="00B6526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6379BF">
              <w:rPr>
                <w:rFonts w:cs="Times New Roman"/>
                <w:szCs w:val="24"/>
              </w:rPr>
              <w:t xml:space="preserve">поселок </w:t>
            </w:r>
            <w:proofErr w:type="spellStart"/>
            <w:r w:rsidRPr="006379BF">
              <w:rPr>
                <w:rFonts w:cs="Times New Roman"/>
                <w:szCs w:val="24"/>
              </w:rPr>
              <w:t>Кача</w:t>
            </w:r>
            <w:proofErr w:type="spellEnd"/>
          </w:p>
        </w:tc>
      </w:tr>
      <w:tr w:rsidR="00A8142E" w:rsidRPr="00A8142E" w14:paraId="767ECDC5" w14:textId="77777777" w:rsidTr="00965137">
        <w:tc>
          <w:tcPr>
            <w:tcW w:w="277" w:type="pct"/>
          </w:tcPr>
          <w:p w14:paraId="0AB4E1D1" w14:textId="6CABB180" w:rsidR="00483CCF" w:rsidRPr="00A8142E" w:rsidRDefault="00483CCF" w:rsidP="000D7FD0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84" w:type="pct"/>
          </w:tcPr>
          <w:p w14:paraId="5847C938" w14:textId="77777777" w:rsidR="00483CCF" w:rsidRPr="00A8142E" w:rsidRDefault="00483CCF" w:rsidP="000D7FD0">
            <w:pPr>
              <w:autoSpaceDE w:val="0"/>
              <w:autoSpaceDN w:val="0"/>
              <w:snapToGrid w:val="0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A8142E">
              <w:rPr>
                <w:rFonts w:eastAsia="Times New Roman" w:cs="Times New Roman"/>
                <w:spacing w:val="-3"/>
                <w:szCs w:val="24"/>
                <w:lang w:eastAsia="ru-RU"/>
              </w:rPr>
              <w:t>Цели и задачи работ</w:t>
            </w:r>
          </w:p>
        </w:tc>
        <w:tc>
          <w:tcPr>
            <w:tcW w:w="2839" w:type="pct"/>
          </w:tcPr>
          <w:p w14:paraId="54FF4F52" w14:textId="77777777" w:rsidR="00483CCF" w:rsidRPr="00A8142E" w:rsidRDefault="00483CCF" w:rsidP="000D7FD0">
            <w:pPr>
              <w:autoSpaceDE w:val="0"/>
              <w:autoSpaceDN w:val="0"/>
              <w:ind w:firstLine="0"/>
              <w:rPr>
                <w:rFonts w:cs="Times New Roman"/>
                <w:szCs w:val="24"/>
              </w:rPr>
            </w:pPr>
            <w:r w:rsidRPr="00A8142E">
              <w:rPr>
                <w:rFonts w:cs="Times New Roman"/>
                <w:szCs w:val="24"/>
              </w:rPr>
              <w:t xml:space="preserve">Цели работ: </w:t>
            </w:r>
          </w:p>
          <w:p w14:paraId="6192DECB" w14:textId="1A0BCB05" w:rsidR="00483CCF" w:rsidRPr="00A8142E" w:rsidRDefault="00483CCF" w:rsidP="00575B7F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A8142E">
              <w:rPr>
                <w:rFonts w:cs="Times New Roman"/>
                <w:szCs w:val="24"/>
              </w:rPr>
              <w:t xml:space="preserve">создание условий для повышения инвестиционной привлекательности территории </w:t>
            </w:r>
            <w:r w:rsidR="00011C05" w:rsidRPr="00851BCF">
              <w:rPr>
                <w:rFonts w:cs="Times New Roman"/>
                <w:szCs w:val="24"/>
              </w:rPr>
              <w:t>города Севастополя</w:t>
            </w:r>
            <w:r w:rsidR="00011C05" w:rsidRPr="00A8142E">
              <w:rPr>
                <w:rFonts w:cs="Times New Roman"/>
                <w:szCs w:val="24"/>
              </w:rPr>
              <w:t xml:space="preserve"> </w:t>
            </w:r>
            <w:r w:rsidRPr="00A8142E">
              <w:rPr>
                <w:rFonts w:cs="Times New Roman"/>
                <w:szCs w:val="24"/>
              </w:rPr>
              <w:t>и реализации плана мероприятий («дорожной карты») «Совершенствование правового регулирования градостроительной деятельности и улучшение предпринимательского климата в сфере строительства», утвержденного распоряжением Правительства Российской Федерации от 29 июля 2013 г. № 1336-р, за счет:</w:t>
            </w:r>
          </w:p>
          <w:p w14:paraId="5A7A0210" w14:textId="77777777" w:rsidR="00483CCF" w:rsidRPr="00A8142E" w:rsidRDefault="00483CCF" w:rsidP="000D7FD0">
            <w:pPr>
              <w:numPr>
                <w:ilvl w:val="0"/>
                <w:numId w:val="5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A8142E">
              <w:rPr>
                <w:rFonts w:cs="Times New Roman"/>
                <w:szCs w:val="24"/>
              </w:rPr>
              <w:t>обеспечения преемственности ранее действующей градостроительной документации и взаимной согласованности решений документов стратегического планирования и градостроительных решений;</w:t>
            </w:r>
          </w:p>
          <w:p w14:paraId="15AE045F" w14:textId="51783B82" w:rsidR="00483CCF" w:rsidRPr="00A8142E" w:rsidRDefault="00483CCF" w:rsidP="000D7FD0">
            <w:pPr>
              <w:numPr>
                <w:ilvl w:val="0"/>
                <w:numId w:val="5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A8142E">
              <w:rPr>
                <w:rFonts w:cs="Times New Roman"/>
                <w:szCs w:val="24"/>
              </w:rPr>
              <w:t xml:space="preserve">совершенствования системы планирования реализации стратегических решений о развитии территории </w:t>
            </w:r>
            <w:r w:rsidR="00011C05" w:rsidRPr="00851BCF">
              <w:rPr>
                <w:rFonts w:cs="Times New Roman"/>
                <w:szCs w:val="24"/>
              </w:rPr>
              <w:t>города Севастополя</w:t>
            </w:r>
            <w:r w:rsidRPr="00A8142E">
              <w:rPr>
                <w:rFonts w:cs="Times New Roman"/>
                <w:szCs w:val="24"/>
              </w:rPr>
              <w:t>;</w:t>
            </w:r>
          </w:p>
          <w:p w14:paraId="4FEA5AD8" w14:textId="77777777" w:rsidR="00483CCF" w:rsidRPr="00A8142E" w:rsidRDefault="00483CCF" w:rsidP="000D7FD0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A8142E">
              <w:rPr>
                <w:rFonts w:cs="Times New Roman"/>
                <w:szCs w:val="24"/>
              </w:rPr>
              <w:t>создание условий для размещения</w:t>
            </w:r>
            <w:r w:rsidR="00B038B9">
              <w:rPr>
                <w:rFonts w:cs="Times New Roman"/>
                <w:szCs w:val="24"/>
              </w:rPr>
              <w:t xml:space="preserve"> </w:t>
            </w:r>
            <w:r w:rsidRPr="00A8142E">
              <w:rPr>
                <w:rFonts w:cs="Times New Roman"/>
                <w:szCs w:val="24"/>
              </w:rPr>
              <w:t>реализации федеральной целевой программы «Социально-экономическое развитие Республики Крым и г. Севастополя до 2020 года», утвержденной постановлением Правительства Российской Федерации от 11 августа 2014 г. № 790;</w:t>
            </w:r>
          </w:p>
          <w:p w14:paraId="6CAC025B" w14:textId="0C8FC904" w:rsidR="00483CCF" w:rsidRPr="00A8142E" w:rsidRDefault="00483CCF" w:rsidP="000D7FD0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A8142E">
              <w:rPr>
                <w:rFonts w:cs="Times New Roman"/>
                <w:szCs w:val="24"/>
              </w:rPr>
              <w:t xml:space="preserve">обеспечение устойчивого развития территории </w:t>
            </w:r>
            <w:r w:rsidR="00011C05" w:rsidRPr="00851BCF">
              <w:rPr>
                <w:rFonts w:cs="Times New Roman"/>
                <w:szCs w:val="24"/>
              </w:rPr>
              <w:t>города Севастополя</w:t>
            </w:r>
            <w:r w:rsidRPr="00A8142E">
              <w:rPr>
                <w:rFonts w:cs="Times New Roman"/>
                <w:szCs w:val="24"/>
              </w:rPr>
              <w:t xml:space="preserve">, учет интересов </w:t>
            </w:r>
            <w:r w:rsidRPr="00A8142E">
              <w:rPr>
                <w:rFonts w:cs="Times New Roman"/>
                <w:szCs w:val="24"/>
              </w:rPr>
              <w:lastRenderedPageBreak/>
              <w:t>юридических и физических лиц при определении направлений и параметров пространственного развития, исходя из совокупности социальных, экономических, экологических и иных факторов;</w:t>
            </w:r>
          </w:p>
          <w:p w14:paraId="1DE360DC" w14:textId="031F4951" w:rsidR="00483CCF" w:rsidRPr="00A8142E" w:rsidRDefault="00483CCF" w:rsidP="000D7FD0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A8142E">
              <w:rPr>
                <w:rFonts w:cs="Times New Roman"/>
                <w:szCs w:val="24"/>
              </w:rPr>
              <w:t xml:space="preserve">создание условий для планировки территорий </w:t>
            </w:r>
            <w:r w:rsidR="00011C05" w:rsidRPr="00851BCF">
              <w:rPr>
                <w:rFonts w:cs="Times New Roman"/>
                <w:szCs w:val="24"/>
              </w:rPr>
              <w:t>города Севастополя</w:t>
            </w:r>
            <w:r w:rsidRPr="00A8142E">
              <w:rPr>
                <w:rFonts w:cs="Times New Roman"/>
                <w:szCs w:val="24"/>
              </w:rPr>
              <w:t>.</w:t>
            </w:r>
          </w:p>
          <w:p w14:paraId="37079EE1" w14:textId="77777777" w:rsidR="00483CCF" w:rsidRPr="00A8142E" w:rsidRDefault="00483CCF" w:rsidP="000D7FD0">
            <w:pPr>
              <w:autoSpaceDE w:val="0"/>
              <w:autoSpaceDN w:val="0"/>
              <w:ind w:firstLine="0"/>
              <w:rPr>
                <w:rFonts w:cs="Times New Roman"/>
                <w:szCs w:val="24"/>
              </w:rPr>
            </w:pPr>
            <w:r w:rsidRPr="00A8142E">
              <w:rPr>
                <w:rFonts w:cs="Times New Roman"/>
                <w:szCs w:val="24"/>
              </w:rPr>
              <w:t>Задачи работ:</w:t>
            </w:r>
          </w:p>
          <w:p w14:paraId="3A66F81A" w14:textId="77777777" w:rsidR="00483CCF" w:rsidRPr="00A8142E" w:rsidRDefault="00483CCF" w:rsidP="000D7FD0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A8142E">
              <w:rPr>
                <w:rFonts w:cs="Times New Roman"/>
                <w:szCs w:val="24"/>
              </w:rPr>
              <w:t>подготовка проекта ГП, предусматривающая:</w:t>
            </w:r>
          </w:p>
          <w:p w14:paraId="1B48D989" w14:textId="25D90552" w:rsidR="00483CCF" w:rsidRPr="00A8142E" w:rsidRDefault="00483CCF" w:rsidP="000D7FD0">
            <w:pPr>
              <w:numPr>
                <w:ilvl w:val="0"/>
                <w:numId w:val="5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A8142E">
              <w:rPr>
                <w:rFonts w:cs="Times New Roman"/>
                <w:szCs w:val="24"/>
              </w:rPr>
              <w:t xml:space="preserve">определение видов, назначения, наименования и </w:t>
            </w:r>
            <w:proofErr w:type="gramStart"/>
            <w:r w:rsidRPr="00A8142E">
              <w:rPr>
                <w:rFonts w:cs="Times New Roman"/>
                <w:szCs w:val="24"/>
              </w:rPr>
              <w:t>основных характеристик</w:t>
            </w:r>
            <w:proofErr w:type="gramEnd"/>
            <w:r w:rsidRPr="00A8142E">
              <w:rPr>
                <w:rFonts w:cs="Times New Roman"/>
                <w:szCs w:val="24"/>
              </w:rPr>
              <w:t xml:space="preserve"> и местоположения планируемых к размещению объектов </w:t>
            </w:r>
            <w:r w:rsidR="00011C05">
              <w:rPr>
                <w:rFonts w:cs="Times New Roman"/>
                <w:szCs w:val="24"/>
              </w:rPr>
              <w:t xml:space="preserve">регионального значения </w:t>
            </w:r>
            <w:r w:rsidR="00011C05" w:rsidRPr="00851BCF">
              <w:rPr>
                <w:rFonts w:cs="Times New Roman"/>
                <w:szCs w:val="24"/>
              </w:rPr>
              <w:t>города Севастополя</w:t>
            </w:r>
            <w:r w:rsidR="00011C05">
              <w:rPr>
                <w:rFonts w:cs="Times New Roman"/>
                <w:szCs w:val="24"/>
              </w:rPr>
              <w:t xml:space="preserve">, объектов </w:t>
            </w:r>
            <w:r w:rsidRPr="00A8142E">
              <w:rPr>
                <w:rFonts w:cs="Times New Roman"/>
                <w:szCs w:val="24"/>
              </w:rPr>
              <w:t>местного значения</w:t>
            </w:r>
            <w:r w:rsidR="00011C05">
              <w:rPr>
                <w:rFonts w:cs="Times New Roman"/>
                <w:szCs w:val="24"/>
              </w:rPr>
              <w:t xml:space="preserve"> внутригородских муниципальных образований </w:t>
            </w:r>
            <w:r w:rsidR="00011C05" w:rsidRPr="00851BCF">
              <w:rPr>
                <w:rFonts w:cs="Times New Roman"/>
                <w:szCs w:val="24"/>
              </w:rPr>
              <w:t>города Севастополя</w:t>
            </w:r>
            <w:r w:rsidRPr="00A8142E">
              <w:rPr>
                <w:rFonts w:cs="Times New Roman"/>
                <w:szCs w:val="24"/>
              </w:rPr>
              <w:t xml:space="preserve"> (в том числе линейных), характеристик зон с особыми условиями использования территорий (далее – ЗОУИТ) в случае, если установление таких зон требуется в связи с размещением данных объектов;</w:t>
            </w:r>
          </w:p>
          <w:p w14:paraId="54CE1950" w14:textId="11ADD4F0" w:rsidR="00483CCF" w:rsidRPr="00A8142E" w:rsidRDefault="00483CCF" w:rsidP="000D7FD0">
            <w:pPr>
              <w:numPr>
                <w:ilvl w:val="0"/>
                <w:numId w:val="5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A8142E">
              <w:rPr>
                <w:rFonts w:cs="Times New Roman"/>
                <w:szCs w:val="24"/>
              </w:rPr>
              <w:t>уточнение местоположения планируемых к размещению объектов федерального значения (в том числе линейных);</w:t>
            </w:r>
          </w:p>
          <w:p w14:paraId="7F0D36D0" w14:textId="66BA1678" w:rsidR="00483CCF" w:rsidRPr="00A8142E" w:rsidRDefault="00483CCF" w:rsidP="000D7FD0">
            <w:pPr>
              <w:numPr>
                <w:ilvl w:val="0"/>
                <w:numId w:val="5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A8142E">
              <w:rPr>
                <w:rFonts w:cs="Times New Roman"/>
                <w:szCs w:val="24"/>
              </w:rPr>
              <w:t>определение границ населенн</w:t>
            </w:r>
            <w:r w:rsidR="00B038B9">
              <w:rPr>
                <w:rFonts w:cs="Times New Roman"/>
                <w:szCs w:val="24"/>
              </w:rPr>
              <w:t>ых</w:t>
            </w:r>
            <w:r w:rsidRPr="00A8142E">
              <w:rPr>
                <w:rFonts w:cs="Times New Roman"/>
                <w:szCs w:val="24"/>
              </w:rPr>
              <w:t xml:space="preserve"> пункт</w:t>
            </w:r>
            <w:r w:rsidR="00B038B9">
              <w:rPr>
                <w:rFonts w:cs="Times New Roman"/>
                <w:szCs w:val="24"/>
              </w:rPr>
              <w:t>ов</w:t>
            </w:r>
            <w:r w:rsidRPr="00A8142E">
              <w:rPr>
                <w:rFonts w:cs="Times New Roman"/>
                <w:szCs w:val="24"/>
              </w:rPr>
              <w:t xml:space="preserve"> (в том числе границ образуемых населенных пунктов), входящ</w:t>
            </w:r>
            <w:r w:rsidR="00B038B9">
              <w:rPr>
                <w:rFonts w:cs="Times New Roman"/>
                <w:szCs w:val="24"/>
              </w:rPr>
              <w:t>их</w:t>
            </w:r>
            <w:r w:rsidRPr="00A8142E">
              <w:rPr>
                <w:rFonts w:cs="Times New Roman"/>
                <w:szCs w:val="24"/>
              </w:rPr>
              <w:t xml:space="preserve"> в состав</w:t>
            </w:r>
            <w:r w:rsidR="00B025B6">
              <w:rPr>
                <w:rFonts w:cs="Times New Roman"/>
                <w:szCs w:val="24"/>
              </w:rPr>
              <w:t xml:space="preserve"> внутригородских муниципальных образований города Севастополя</w:t>
            </w:r>
            <w:r w:rsidRPr="00A8142E">
              <w:rPr>
                <w:rFonts w:cs="Times New Roman"/>
                <w:szCs w:val="24"/>
              </w:rPr>
              <w:t>;</w:t>
            </w:r>
          </w:p>
          <w:p w14:paraId="01ADE2EA" w14:textId="17CA8489" w:rsidR="00483CCF" w:rsidRPr="00A8142E" w:rsidRDefault="00483CCF" w:rsidP="000D7FD0">
            <w:pPr>
              <w:numPr>
                <w:ilvl w:val="0"/>
                <w:numId w:val="5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A8142E">
              <w:rPr>
                <w:rFonts w:cs="Times New Roman"/>
                <w:szCs w:val="24"/>
              </w:rPr>
              <w:t>подготовк</w:t>
            </w:r>
            <w:r w:rsidR="00634E30">
              <w:rPr>
                <w:rFonts w:cs="Times New Roman"/>
                <w:szCs w:val="24"/>
              </w:rPr>
              <w:t>у</w:t>
            </w:r>
            <w:r w:rsidRPr="00A8142E">
              <w:rPr>
                <w:rFonts w:cs="Times New Roman"/>
                <w:szCs w:val="24"/>
              </w:rPr>
              <w:t xml:space="preserve"> в составе материало</w:t>
            </w:r>
            <w:r w:rsidR="00B038B9">
              <w:rPr>
                <w:rFonts w:cs="Times New Roman"/>
                <w:szCs w:val="24"/>
              </w:rPr>
              <w:t>в по обоснованию проекта ГП</w:t>
            </w:r>
            <w:r w:rsidRPr="00A8142E">
              <w:rPr>
                <w:rFonts w:cs="Times New Roman"/>
                <w:szCs w:val="24"/>
              </w:rPr>
              <w:t xml:space="preserve"> предложений по размещению объектов </w:t>
            </w:r>
            <w:r w:rsidR="00011C05">
              <w:rPr>
                <w:rFonts w:cs="Times New Roman"/>
                <w:szCs w:val="24"/>
              </w:rPr>
              <w:t>федерального</w:t>
            </w:r>
            <w:r w:rsidRPr="00A8142E">
              <w:rPr>
                <w:rFonts w:cs="Times New Roman"/>
                <w:szCs w:val="24"/>
              </w:rPr>
              <w:t xml:space="preserve"> значения;</w:t>
            </w:r>
          </w:p>
          <w:p w14:paraId="06E6DE1D" w14:textId="77777777" w:rsidR="00483CCF" w:rsidRPr="00A8142E" w:rsidRDefault="00483CCF" w:rsidP="000D7FD0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A8142E">
              <w:rPr>
                <w:rFonts w:cs="Times New Roman"/>
                <w:szCs w:val="24"/>
              </w:rPr>
              <w:t>обеспечение публичности и открытости градостроительных решений;</w:t>
            </w:r>
          </w:p>
          <w:p w14:paraId="61E3AD5E" w14:textId="77777777" w:rsidR="00483CCF" w:rsidRPr="00A8142E" w:rsidRDefault="00483CCF" w:rsidP="00B038B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cs="Times New Roman"/>
                <w:szCs w:val="24"/>
              </w:rPr>
            </w:pPr>
            <w:r w:rsidRPr="00A8142E">
              <w:rPr>
                <w:rFonts w:cs="Times New Roman"/>
                <w:szCs w:val="24"/>
              </w:rPr>
              <w:t>нормативное правовое и организационное обеспечение утверждения проекта ГП</w:t>
            </w:r>
          </w:p>
        </w:tc>
      </w:tr>
      <w:tr w:rsidR="00A8142E" w:rsidRPr="00A8142E" w14:paraId="2F2F6C89" w14:textId="77777777" w:rsidTr="00965137">
        <w:tc>
          <w:tcPr>
            <w:tcW w:w="277" w:type="pct"/>
          </w:tcPr>
          <w:p w14:paraId="79A8FF4A" w14:textId="77777777" w:rsidR="00483CCF" w:rsidRPr="00A8142E" w:rsidRDefault="00483CCF" w:rsidP="000D7FD0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84" w:type="pct"/>
          </w:tcPr>
          <w:p w14:paraId="6356BC7B" w14:textId="77777777" w:rsidR="00483CCF" w:rsidRPr="00A8142E" w:rsidRDefault="00483CCF" w:rsidP="000D7FD0">
            <w:pPr>
              <w:autoSpaceDE w:val="0"/>
              <w:autoSpaceDN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142E">
              <w:rPr>
                <w:rFonts w:eastAsia="Times New Roman" w:cs="Times New Roman"/>
                <w:szCs w:val="24"/>
                <w:lang w:eastAsia="ru-RU"/>
              </w:rPr>
              <w:t>Нормативно-правовая база выполнения работ</w:t>
            </w:r>
          </w:p>
        </w:tc>
        <w:tc>
          <w:tcPr>
            <w:tcW w:w="2839" w:type="pct"/>
          </w:tcPr>
          <w:p w14:paraId="26C23566" w14:textId="77777777" w:rsidR="008C0F97" w:rsidRPr="008C0F97" w:rsidRDefault="008C0F97" w:rsidP="007701F9">
            <w:pPr>
              <w:tabs>
                <w:tab w:val="left" w:pos="0"/>
              </w:tabs>
              <w:autoSpaceDE w:val="0"/>
              <w:autoSpaceDN w:val="0"/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8C0F97">
              <w:rPr>
                <w:rFonts w:eastAsia="Calibri" w:cs="Times New Roman"/>
                <w:szCs w:val="28"/>
              </w:rPr>
              <w:t xml:space="preserve">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</w:t>
            </w:r>
            <w:r w:rsidRPr="008C0F97">
              <w:rPr>
                <w:rFonts w:eastAsia="Calibri" w:cs="Times New Roman"/>
                <w:szCs w:val="28"/>
              </w:rPr>
              <w:noBreakHyphen/>
              <w:t xml:space="preserve"> Республики Крым и города федерального значения Севастополя»;</w:t>
            </w:r>
          </w:p>
          <w:p w14:paraId="6DBE6CC2" w14:textId="006F8576" w:rsidR="008C0F97" w:rsidRDefault="008C0F97" w:rsidP="008C0F97">
            <w:pPr>
              <w:autoSpaceDE w:val="0"/>
              <w:autoSpaceDN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C0F97">
              <w:rPr>
                <w:rFonts w:eastAsia="Calibri" w:cs="Times New Roman"/>
                <w:szCs w:val="28"/>
              </w:rPr>
              <w:t>Федеральный закон от 21.03.2014 № 36-ФЗ «О ратификации 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субъектов»</w:t>
            </w:r>
            <w:r>
              <w:rPr>
                <w:rFonts w:eastAsia="Calibri" w:cs="Times New Roman"/>
                <w:szCs w:val="28"/>
              </w:rPr>
              <w:t>;</w:t>
            </w:r>
          </w:p>
          <w:p w14:paraId="1189AB9B" w14:textId="6E271E33" w:rsidR="00483CCF" w:rsidRPr="00A8142E" w:rsidRDefault="00483CCF">
            <w:pPr>
              <w:autoSpaceDE w:val="0"/>
              <w:autoSpaceDN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142E">
              <w:rPr>
                <w:rFonts w:eastAsia="Times New Roman" w:cs="Times New Roman"/>
                <w:szCs w:val="24"/>
                <w:lang w:eastAsia="ru-RU"/>
              </w:rPr>
              <w:t>ГрК РФ;</w:t>
            </w:r>
          </w:p>
          <w:p w14:paraId="69890284" w14:textId="77777777" w:rsidR="00B038B9" w:rsidRPr="00B038B9" w:rsidRDefault="00B038B9" w:rsidP="00B038B9">
            <w:pPr>
              <w:autoSpaceDE w:val="0"/>
              <w:autoSpaceDN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038B9">
              <w:rPr>
                <w:rFonts w:eastAsia="Times New Roman" w:cs="Times New Roman"/>
                <w:szCs w:val="24"/>
                <w:lang w:eastAsia="ru-RU"/>
              </w:rPr>
              <w:t>Земельный кодекс Российской Федерации;</w:t>
            </w:r>
          </w:p>
          <w:p w14:paraId="43BAD66A" w14:textId="2F940D00" w:rsidR="000A2890" w:rsidRDefault="000A2890" w:rsidP="000A2890">
            <w:pPr>
              <w:autoSpaceDE w:val="0"/>
              <w:autoSpaceDN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A2890">
              <w:rPr>
                <w:rFonts w:eastAsia="Times New Roman" w:cs="Times New Roman"/>
                <w:szCs w:val="24"/>
                <w:lang w:eastAsia="ru-RU"/>
              </w:rPr>
              <w:t xml:space="preserve">Федеральный закон от 06.10.1999 </w:t>
            </w: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r w:rsidRPr="000A2890">
              <w:rPr>
                <w:rFonts w:eastAsia="Times New Roman" w:cs="Times New Roman"/>
                <w:szCs w:val="24"/>
                <w:lang w:eastAsia="ru-RU"/>
              </w:rPr>
              <w:t xml:space="preserve"> 184-ФЗ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«</w:t>
            </w:r>
            <w:r w:rsidRPr="000A2890">
              <w:rPr>
                <w:rFonts w:eastAsia="Times New Roman" w:cs="Times New Roman"/>
                <w:szCs w:val="24"/>
                <w:lang w:eastAsia="ru-RU"/>
              </w:rPr>
              <w:t xml:space="preserve">Об общих принципах организации законодательных </w:t>
            </w:r>
            <w:r w:rsidRPr="000A2890">
              <w:rPr>
                <w:rFonts w:eastAsia="Times New Roman" w:cs="Times New Roman"/>
                <w:szCs w:val="24"/>
                <w:lang w:eastAsia="ru-RU"/>
              </w:rPr>
              <w:lastRenderedPageBreak/>
              <w:t>(представительных) и исполнительных органов государственной власти субъектов Российской Федерации</w:t>
            </w:r>
            <w:r>
              <w:rPr>
                <w:rFonts w:eastAsia="Times New Roman" w:cs="Times New Roman"/>
                <w:szCs w:val="24"/>
                <w:lang w:eastAsia="ru-RU"/>
              </w:rPr>
              <w:t>» (далее – ФЗ № 184-ФЗ);</w:t>
            </w:r>
          </w:p>
          <w:p w14:paraId="48327E69" w14:textId="0BF1D7D4" w:rsidR="00B038B9" w:rsidRPr="00B038B9" w:rsidRDefault="00B038B9" w:rsidP="00B038B9">
            <w:pPr>
              <w:autoSpaceDE w:val="0"/>
              <w:autoSpaceDN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038B9">
              <w:rPr>
                <w:rFonts w:eastAsia="Times New Roman" w:cs="Times New Roman"/>
                <w:szCs w:val="24"/>
                <w:lang w:eastAsia="ru-RU"/>
              </w:rPr>
              <w:t xml:space="preserve">Федеральный закон от </w:t>
            </w:r>
            <w:r w:rsidR="006424F6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B038B9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6424F6">
              <w:rPr>
                <w:rFonts w:eastAsia="Times New Roman" w:cs="Times New Roman"/>
                <w:szCs w:val="24"/>
                <w:lang w:eastAsia="ru-RU"/>
              </w:rPr>
              <w:t>.10.</w:t>
            </w:r>
            <w:r w:rsidRPr="00B038B9">
              <w:rPr>
                <w:rFonts w:eastAsia="Times New Roman" w:cs="Times New Roman"/>
                <w:szCs w:val="24"/>
                <w:lang w:eastAsia="ru-RU"/>
              </w:rPr>
              <w:t>2003 № 131-ФЗ «Об общих принципах организации местного самоуправления в Российской Федерации»</w:t>
            </w:r>
            <w:r w:rsidR="00256502">
              <w:rPr>
                <w:rFonts w:eastAsia="Times New Roman" w:cs="Times New Roman"/>
                <w:szCs w:val="24"/>
                <w:lang w:eastAsia="ru-RU"/>
              </w:rPr>
              <w:t xml:space="preserve"> (далее – ФЗ № 131-ФЗ)</w:t>
            </w:r>
            <w:r w:rsidRPr="00B038B9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542850AB" w14:textId="40EE3AA2" w:rsidR="00011C05" w:rsidRPr="00011C05" w:rsidRDefault="00011C05" w:rsidP="00011C05">
            <w:pPr>
              <w:autoSpaceDE w:val="0"/>
              <w:autoSpaceDN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11C05">
              <w:rPr>
                <w:rFonts w:eastAsia="Times New Roman" w:cs="Times New Roman"/>
                <w:szCs w:val="24"/>
                <w:lang w:eastAsia="ru-RU"/>
              </w:rPr>
              <w:t>Закон города Севастополя от 30.12.2014 № 102-ЗС «О местном самоуправлении в городе Севастополе»;</w:t>
            </w:r>
          </w:p>
          <w:p w14:paraId="29AB97C0" w14:textId="0E4C3325" w:rsidR="00011C05" w:rsidRPr="00011C05" w:rsidRDefault="00011C05" w:rsidP="00011C05">
            <w:pPr>
              <w:autoSpaceDE w:val="0"/>
              <w:autoSpaceDN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11C05">
              <w:rPr>
                <w:rFonts w:eastAsia="Times New Roman" w:cs="Times New Roman"/>
                <w:szCs w:val="24"/>
                <w:lang w:eastAsia="ru-RU"/>
              </w:rPr>
              <w:t>Закон города Севастополя от 25.07.2014 № 46-ЗС «Об особенностях регулирования имущественных и земельных отношений на территории города Севастополя»;</w:t>
            </w:r>
          </w:p>
          <w:p w14:paraId="36E95C3E" w14:textId="0D19DA19" w:rsidR="00011C05" w:rsidRDefault="00011C05" w:rsidP="00011C05">
            <w:pPr>
              <w:autoSpaceDE w:val="0"/>
              <w:autoSpaceDN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11C05">
              <w:rPr>
                <w:rFonts w:eastAsia="Times New Roman" w:cs="Times New Roman"/>
                <w:szCs w:val="24"/>
                <w:lang w:eastAsia="ru-RU"/>
              </w:rPr>
              <w:t>Закон города Севастополя от 03.06.2014 № 17-ЗС «Об установлении границ и статусе муниципальных образований в городе Севастополе»;</w:t>
            </w:r>
          </w:p>
          <w:p w14:paraId="318498E8" w14:textId="77777777" w:rsidR="00E32BAF" w:rsidRPr="00011C05" w:rsidRDefault="00E32BAF" w:rsidP="00E32BAF">
            <w:pPr>
              <w:autoSpaceDE w:val="0"/>
              <w:autoSpaceDN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32BAF">
              <w:rPr>
                <w:rFonts w:eastAsia="Times New Roman" w:cs="Times New Roman"/>
                <w:szCs w:val="24"/>
                <w:lang w:eastAsia="ru-RU"/>
              </w:rPr>
              <w:t xml:space="preserve">Закон города Севастополя от 03.06.2014 </w:t>
            </w: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  <w:r w:rsidRPr="00E32BAF">
              <w:rPr>
                <w:rFonts w:eastAsia="Times New Roman" w:cs="Times New Roman"/>
                <w:szCs w:val="24"/>
                <w:lang w:eastAsia="ru-RU"/>
              </w:rPr>
              <w:t xml:space="preserve"> 19-ЗС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«</w:t>
            </w:r>
            <w:r w:rsidRPr="00E32BAF">
              <w:rPr>
                <w:rFonts w:eastAsia="Times New Roman" w:cs="Times New Roman"/>
                <w:szCs w:val="24"/>
                <w:lang w:eastAsia="ru-RU"/>
              </w:rPr>
              <w:t>Об административно-территориально</w:t>
            </w:r>
            <w:r>
              <w:rPr>
                <w:rFonts w:eastAsia="Times New Roman" w:cs="Times New Roman"/>
                <w:szCs w:val="24"/>
                <w:lang w:eastAsia="ru-RU"/>
              </w:rPr>
              <w:t>м устройстве города Севастополя»;</w:t>
            </w:r>
          </w:p>
          <w:p w14:paraId="46EAC2B7" w14:textId="77777777" w:rsidR="00634E30" w:rsidRDefault="00011C05" w:rsidP="00011C05">
            <w:pPr>
              <w:autoSpaceDE w:val="0"/>
              <w:autoSpaceDN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11C05">
              <w:rPr>
                <w:rFonts w:eastAsia="Times New Roman" w:cs="Times New Roman"/>
                <w:szCs w:val="24"/>
                <w:lang w:eastAsia="ru-RU"/>
              </w:rPr>
              <w:t>Устав города Севастополя от 14.04.2014 № 1-ЗС (принят Законодательным Собранием г</w:t>
            </w:r>
            <w:r>
              <w:rPr>
                <w:rFonts w:eastAsia="Times New Roman" w:cs="Times New Roman"/>
                <w:szCs w:val="24"/>
                <w:lang w:eastAsia="ru-RU"/>
              </w:rPr>
              <w:t>орода</w:t>
            </w:r>
            <w:r w:rsidR="00634E30">
              <w:rPr>
                <w:rFonts w:eastAsia="Times New Roman" w:cs="Times New Roman"/>
                <w:szCs w:val="24"/>
                <w:lang w:eastAsia="ru-RU"/>
              </w:rPr>
              <w:t xml:space="preserve"> Севастополя 11.04.2014);</w:t>
            </w:r>
          </w:p>
          <w:p w14:paraId="373CB66E" w14:textId="77777777" w:rsidR="00483CCF" w:rsidRPr="00A8142E" w:rsidRDefault="00483CCF" w:rsidP="00011C05">
            <w:pPr>
              <w:autoSpaceDE w:val="0"/>
              <w:autoSpaceDN w:val="0"/>
              <w:ind w:firstLine="0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8142E">
              <w:rPr>
                <w:rFonts w:eastAsia="Times New Roman" w:cs="Times New Roman"/>
                <w:szCs w:val="24"/>
                <w:lang w:eastAsia="ru-RU"/>
              </w:rPr>
              <w:t>иные нормативные правовые акты и нормативные технические документы</w:t>
            </w:r>
          </w:p>
        </w:tc>
      </w:tr>
      <w:tr w:rsidR="00A8142E" w:rsidRPr="00A8142E" w14:paraId="38EB5BDE" w14:textId="77777777" w:rsidTr="00965137">
        <w:tc>
          <w:tcPr>
            <w:tcW w:w="277" w:type="pct"/>
          </w:tcPr>
          <w:p w14:paraId="49637DB0" w14:textId="77777777" w:rsidR="00483CCF" w:rsidRPr="00A8142E" w:rsidRDefault="00483CCF" w:rsidP="000D7FD0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84" w:type="pct"/>
          </w:tcPr>
          <w:p w14:paraId="08D9B271" w14:textId="77777777" w:rsidR="00483CCF" w:rsidRPr="00A8142E" w:rsidRDefault="00483CCF" w:rsidP="000D7FD0">
            <w:pPr>
              <w:autoSpaceDE w:val="0"/>
              <w:autoSpaceDN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142E">
              <w:rPr>
                <w:rFonts w:eastAsia="Times New Roman" w:cs="Times New Roman"/>
                <w:szCs w:val="24"/>
                <w:lang w:eastAsia="ru-RU"/>
              </w:rPr>
              <w:t>Состав, исполнители и порядок предоставления исходной информации для выполнения работ</w:t>
            </w:r>
          </w:p>
        </w:tc>
        <w:tc>
          <w:tcPr>
            <w:tcW w:w="2839" w:type="pct"/>
          </w:tcPr>
          <w:p w14:paraId="229F42F0" w14:textId="33D0B9C3" w:rsidR="00483CCF" w:rsidRPr="00A8142E" w:rsidRDefault="00483CCF" w:rsidP="000D7FD0">
            <w:pPr>
              <w:autoSpaceDE w:val="0"/>
              <w:autoSpaceDN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142E">
              <w:rPr>
                <w:rFonts w:eastAsia="Times New Roman" w:cs="Times New Roman"/>
                <w:szCs w:val="24"/>
                <w:lang w:eastAsia="ru-RU"/>
              </w:rPr>
              <w:t xml:space="preserve">Перечень исходной информации, необходимой для выполнения работ, формируется Исполнителем по согласованию с </w:t>
            </w:r>
            <w:r w:rsidR="00634E30">
              <w:rPr>
                <w:rFonts w:eastAsia="Times New Roman" w:cs="Times New Roman"/>
                <w:szCs w:val="24"/>
                <w:lang w:eastAsia="ru-RU"/>
              </w:rPr>
              <w:t>Заказчиком</w:t>
            </w:r>
            <w:r w:rsidRPr="00A8142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14:paraId="52D7B945" w14:textId="69734F05" w:rsidR="00483CCF" w:rsidRPr="00A8142E" w:rsidRDefault="00483CCF" w:rsidP="00634E30">
            <w:pPr>
              <w:autoSpaceDE w:val="0"/>
              <w:autoSpaceDN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142E">
              <w:rPr>
                <w:rFonts w:eastAsia="Times New Roman" w:cs="Times New Roman"/>
                <w:szCs w:val="24"/>
                <w:lang w:eastAsia="ru-RU"/>
              </w:rPr>
              <w:t xml:space="preserve">Сбор исходной информации осуществляется Исполнителем при содействии </w:t>
            </w:r>
            <w:r w:rsidR="00634E30">
              <w:rPr>
                <w:rFonts w:eastAsia="Times New Roman" w:cs="Times New Roman"/>
                <w:szCs w:val="24"/>
                <w:lang w:eastAsia="ru-RU"/>
              </w:rPr>
              <w:t>Заказчика</w:t>
            </w:r>
          </w:p>
        </w:tc>
      </w:tr>
      <w:tr w:rsidR="00A8142E" w:rsidRPr="00A8142E" w14:paraId="1922A7B2" w14:textId="77777777" w:rsidTr="00965137">
        <w:tc>
          <w:tcPr>
            <w:tcW w:w="277" w:type="pct"/>
          </w:tcPr>
          <w:p w14:paraId="38301849" w14:textId="77777777" w:rsidR="00483CCF" w:rsidRPr="00A8142E" w:rsidRDefault="00483CCF" w:rsidP="000D7FD0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84" w:type="pct"/>
          </w:tcPr>
          <w:p w14:paraId="28206AAF" w14:textId="77777777" w:rsidR="00483CCF" w:rsidRPr="00A8142E" w:rsidRDefault="00483CCF" w:rsidP="000D7FD0">
            <w:pPr>
              <w:autoSpaceDE w:val="0"/>
              <w:autoSpaceDN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142E">
              <w:rPr>
                <w:rFonts w:eastAsia="Times New Roman" w:cs="Times New Roman"/>
                <w:szCs w:val="24"/>
                <w:lang w:eastAsia="ru-RU"/>
              </w:rPr>
              <w:t>Этапы выполнения работ</w:t>
            </w:r>
          </w:p>
        </w:tc>
        <w:tc>
          <w:tcPr>
            <w:tcW w:w="2839" w:type="pct"/>
          </w:tcPr>
          <w:p w14:paraId="7EA97DF5" w14:textId="77777777" w:rsidR="00483CCF" w:rsidRPr="00A8142E" w:rsidRDefault="00483CCF" w:rsidP="000D7FD0">
            <w:pPr>
              <w:autoSpaceDE w:val="0"/>
              <w:autoSpaceDN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142E">
              <w:rPr>
                <w:rFonts w:eastAsia="Times New Roman" w:cs="Times New Roman"/>
                <w:szCs w:val="24"/>
                <w:lang w:eastAsia="ru-RU"/>
              </w:rPr>
              <w:t>Работы включают в себя следующие этапы:</w:t>
            </w:r>
          </w:p>
          <w:p w14:paraId="47521DA9" w14:textId="4322B5FF" w:rsidR="00483CCF" w:rsidRPr="0019504A" w:rsidRDefault="00483CCF" w:rsidP="000D7FD0">
            <w:pPr>
              <w:autoSpaceDE w:val="0"/>
              <w:autoSpaceDN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142E">
              <w:rPr>
                <w:rFonts w:eastAsia="Times New Roman" w:cs="Times New Roman"/>
                <w:szCs w:val="24"/>
                <w:lang w:eastAsia="ru-RU"/>
              </w:rPr>
              <w:t xml:space="preserve">1 этап. </w:t>
            </w:r>
            <w:r w:rsidR="0019504A" w:rsidRPr="0019504A">
              <w:rPr>
                <w:rFonts w:eastAsia="Times New Roman" w:cs="Times New Roman"/>
                <w:szCs w:val="24"/>
                <w:lang w:eastAsia="ru-RU"/>
              </w:rPr>
              <w:t>Сбор исходной информации</w:t>
            </w:r>
            <w:r w:rsidRPr="0019504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14:paraId="3448A766" w14:textId="77777777" w:rsidR="00483CCF" w:rsidRPr="00A8142E" w:rsidRDefault="00483CCF" w:rsidP="000D7FD0">
            <w:pPr>
              <w:autoSpaceDE w:val="0"/>
              <w:autoSpaceDN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142E">
              <w:rPr>
                <w:rFonts w:eastAsia="Times New Roman" w:cs="Times New Roman"/>
                <w:szCs w:val="24"/>
                <w:lang w:eastAsia="ru-RU"/>
              </w:rPr>
              <w:t>Результаты работ 1 этапа:</w:t>
            </w:r>
          </w:p>
          <w:p w14:paraId="624AC713" w14:textId="77777777" w:rsidR="00483CCF" w:rsidRPr="00A8142E" w:rsidRDefault="00483CCF" w:rsidP="000D7FD0">
            <w:pPr>
              <w:numPr>
                <w:ilvl w:val="0"/>
                <w:numId w:val="3"/>
              </w:numPr>
              <w:autoSpaceDE w:val="0"/>
              <w:autoSpaceDN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A8142E">
              <w:rPr>
                <w:rFonts w:eastAsia="Times New Roman" w:cs="Times New Roman"/>
                <w:szCs w:val="24"/>
                <w:lang w:eastAsia="ru-RU"/>
              </w:rPr>
              <w:t>отчет о сборе исходной информации;</w:t>
            </w:r>
          </w:p>
          <w:p w14:paraId="2065A2A0" w14:textId="0A478804" w:rsidR="00B038B9" w:rsidRPr="00C22CFD" w:rsidRDefault="00B038B9" w:rsidP="00C22CFD">
            <w:pPr>
              <w:numPr>
                <w:ilvl w:val="0"/>
                <w:numId w:val="3"/>
              </w:numPr>
              <w:autoSpaceDE w:val="0"/>
              <w:autoSpaceDN w:val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система требований к градостроительной документации (далее </w:t>
            </w:r>
            <w:r w:rsidRPr="005175F2">
              <w:rPr>
                <w:rFonts w:eastAsia="Times New Roman" w:cs="Times New Roman"/>
                <w:szCs w:val="28"/>
                <w:lang w:eastAsia="ru-RU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C</w:t>
            </w:r>
            <w:r>
              <w:rPr>
                <w:rFonts w:eastAsia="Times New Roman" w:cs="Times New Roman"/>
                <w:szCs w:val="28"/>
                <w:lang w:eastAsia="ru-RU"/>
              </w:rPr>
              <w:t>Т к ГД</w:t>
            </w:r>
            <w:r w:rsidRPr="005175F2">
              <w:rPr>
                <w:rFonts w:eastAsia="Times New Roman" w:cs="Times New Roman"/>
                <w:szCs w:val="28"/>
                <w:lang w:eastAsia="ru-RU"/>
              </w:rPr>
              <w:t>)</w:t>
            </w:r>
            <w:r w:rsidRPr="00C22CFD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14:paraId="761CA69E" w14:textId="77777777" w:rsidR="00483CCF" w:rsidRPr="00A8142E" w:rsidRDefault="00483CCF" w:rsidP="000D7FD0">
            <w:pPr>
              <w:autoSpaceDE w:val="0"/>
              <w:autoSpaceDN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142E">
              <w:rPr>
                <w:rFonts w:eastAsia="Times New Roman" w:cs="Times New Roman"/>
                <w:szCs w:val="24"/>
                <w:lang w:eastAsia="ru-RU"/>
              </w:rPr>
              <w:t>2 этап. Разработка проекта ГП.</w:t>
            </w:r>
          </w:p>
          <w:p w14:paraId="4430FB14" w14:textId="77777777" w:rsidR="00483CCF" w:rsidRPr="00A8142E" w:rsidRDefault="00483CCF" w:rsidP="000D7FD0">
            <w:pPr>
              <w:autoSpaceDE w:val="0"/>
              <w:autoSpaceDN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142E">
              <w:rPr>
                <w:rFonts w:eastAsia="Times New Roman" w:cs="Times New Roman"/>
                <w:szCs w:val="24"/>
                <w:lang w:eastAsia="ru-RU"/>
              </w:rPr>
              <w:t>Результаты работ 2 этапа:</w:t>
            </w:r>
          </w:p>
          <w:p w14:paraId="261CF586" w14:textId="77777777" w:rsidR="00483CCF" w:rsidRPr="00A8142E" w:rsidRDefault="00483CCF" w:rsidP="000D7FD0">
            <w:pPr>
              <w:numPr>
                <w:ilvl w:val="0"/>
                <w:numId w:val="3"/>
              </w:numPr>
              <w:autoSpaceDE w:val="0"/>
              <w:autoSpaceDN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A8142E">
              <w:rPr>
                <w:rFonts w:eastAsia="Times New Roman" w:cs="Times New Roman"/>
                <w:szCs w:val="24"/>
                <w:lang w:eastAsia="ru-RU"/>
              </w:rPr>
              <w:t>доработанный с учетом результатов согласований проект ГП;</w:t>
            </w:r>
          </w:p>
          <w:p w14:paraId="4003E58E" w14:textId="77777777" w:rsidR="00B038B9" w:rsidRDefault="00B038B9" w:rsidP="000D7FD0">
            <w:pPr>
              <w:numPr>
                <w:ilvl w:val="0"/>
                <w:numId w:val="3"/>
              </w:numPr>
              <w:autoSpaceDE w:val="0"/>
              <w:autoSpaceDN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B038B9">
              <w:rPr>
                <w:rFonts w:eastAsia="Times New Roman" w:cs="Times New Roman"/>
                <w:szCs w:val="24"/>
                <w:lang w:eastAsia="ru-RU"/>
              </w:rPr>
              <w:t>проект нормативног</w:t>
            </w:r>
            <w:r>
              <w:rPr>
                <w:rFonts w:eastAsia="Times New Roman" w:cs="Times New Roman"/>
                <w:szCs w:val="24"/>
                <w:lang w:eastAsia="ru-RU"/>
              </w:rPr>
              <w:t>о правового акта об утверждении проекта ГП;</w:t>
            </w:r>
          </w:p>
          <w:p w14:paraId="708A4430" w14:textId="77777777" w:rsidR="00483CCF" w:rsidRPr="00A8142E" w:rsidRDefault="00483CCF" w:rsidP="000D7FD0">
            <w:pPr>
              <w:numPr>
                <w:ilvl w:val="0"/>
                <w:numId w:val="3"/>
              </w:numPr>
              <w:autoSpaceDE w:val="0"/>
              <w:autoSpaceDN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A8142E">
              <w:rPr>
                <w:rFonts w:eastAsia="Times New Roman" w:cs="Times New Roman"/>
                <w:szCs w:val="24"/>
                <w:lang w:eastAsia="ru-RU"/>
              </w:rPr>
              <w:t>презентация о проекте ГП;</w:t>
            </w:r>
          </w:p>
          <w:p w14:paraId="0366C9D8" w14:textId="77777777" w:rsidR="00483CCF" w:rsidRPr="00A8142E" w:rsidRDefault="00483CCF" w:rsidP="000D7FD0">
            <w:pPr>
              <w:numPr>
                <w:ilvl w:val="0"/>
                <w:numId w:val="3"/>
              </w:numPr>
              <w:autoSpaceDE w:val="0"/>
              <w:autoSpaceDN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A8142E">
              <w:rPr>
                <w:rFonts w:eastAsia="Times New Roman" w:cs="Times New Roman"/>
                <w:szCs w:val="24"/>
                <w:lang w:eastAsia="ru-RU"/>
              </w:rPr>
              <w:t>демонстрационные материалы для публичных слушаний по проекту ГП.</w:t>
            </w:r>
          </w:p>
          <w:p w14:paraId="195A263C" w14:textId="77777777" w:rsidR="00483CCF" w:rsidRPr="00A8142E" w:rsidRDefault="00483CCF" w:rsidP="000D7FD0">
            <w:pPr>
              <w:autoSpaceDE w:val="0"/>
              <w:autoSpaceDN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142E">
              <w:rPr>
                <w:rFonts w:eastAsia="Times New Roman" w:cs="Times New Roman"/>
                <w:szCs w:val="24"/>
                <w:lang w:eastAsia="ru-RU"/>
              </w:rPr>
              <w:t>3 этап. Проведение публичных слушаний.</w:t>
            </w:r>
          </w:p>
          <w:p w14:paraId="32797934" w14:textId="77777777" w:rsidR="00483CCF" w:rsidRPr="00A8142E" w:rsidRDefault="00483CCF" w:rsidP="000D7FD0">
            <w:pPr>
              <w:autoSpaceDE w:val="0"/>
              <w:autoSpaceDN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142E">
              <w:rPr>
                <w:rFonts w:eastAsia="Times New Roman" w:cs="Times New Roman"/>
                <w:szCs w:val="24"/>
                <w:lang w:eastAsia="ru-RU"/>
              </w:rPr>
              <w:t>Результаты работ 3 этапа:</w:t>
            </w:r>
          </w:p>
          <w:p w14:paraId="792B9C93" w14:textId="77777777" w:rsidR="00483CCF" w:rsidRPr="00A8142E" w:rsidRDefault="00483CCF" w:rsidP="00B038B9">
            <w:pPr>
              <w:numPr>
                <w:ilvl w:val="0"/>
                <w:numId w:val="3"/>
              </w:numPr>
              <w:autoSpaceDE w:val="0"/>
              <w:autoSpaceDN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A8142E">
              <w:rPr>
                <w:rFonts w:eastAsia="Times New Roman" w:cs="Times New Roman"/>
                <w:szCs w:val="24"/>
                <w:lang w:eastAsia="ru-RU"/>
              </w:rPr>
              <w:t>доработанный с учетом результат</w:t>
            </w:r>
            <w:r w:rsidR="00B038B9">
              <w:rPr>
                <w:rFonts w:eastAsia="Times New Roman" w:cs="Times New Roman"/>
                <w:szCs w:val="24"/>
                <w:lang w:eastAsia="ru-RU"/>
              </w:rPr>
              <w:t>ов публичных слушаний проект ГП</w:t>
            </w:r>
          </w:p>
        </w:tc>
      </w:tr>
      <w:tr w:rsidR="00A8142E" w:rsidRPr="00A8142E" w14:paraId="2E69FA9D" w14:textId="77777777" w:rsidTr="00965137">
        <w:tc>
          <w:tcPr>
            <w:tcW w:w="277" w:type="pct"/>
          </w:tcPr>
          <w:p w14:paraId="6188078B" w14:textId="77777777" w:rsidR="00483CCF" w:rsidRPr="00A8142E" w:rsidRDefault="00483CCF" w:rsidP="000D7FD0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84" w:type="pct"/>
          </w:tcPr>
          <w:p w14:paraId="3A963BF5" w14:textId="77777777" w:rsidR="00483CCF" w:rsidRPr="00A8142E" w:rsidRDefault="00483CCF" w:rsidP="000D7FD0">
            <w:pPr>
              <w:autoSpaceDE w:val="0"/>
              <w:autoSpaceDN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142E">
              <w:rPr>
                <w:rFonts w:eastAsia="Times New Roman" w:cs="Times New Roman"/>
                <w:szCs w:val="24"/>
                <w:lang w:eastAsia="ru-RU"/>
              </w:rPr>
              <w:t>Основные требования к составу и содержанию работ</w:t>
            </w:r>
          </w:p>
        </w:tc>
        <w:tc>
          <w:tcPr>
            <w:tcW w:w="2839" w:type="pct"/>
          </w:tcPr>
          <w:p w14:paraId="30870564" w14:textId="786F9CE9" w:rsidR="00483CCF" w:rsidRPr="00A8142E" w:rsidRDefault="00483CCF" w:rsidP="000D7FD0">
            <w:pPr>
              <w:ind w:firstLine="0"/>
              <w:rPr>
                <w:rFonts w:cs="Times New Roman"/>
                <w:b/>
                <w:szCs w:val="24"/>
              </w:rPr>
            </w:pPr>
            <w:r w:rsidRPr="00A8142E">
              <w:rPr>
                <w:rFonts w:cs="Times New Roman"/>
                <w:b/>
                <w:szCs w:val="24"/>
              </w:rPr>
              <w:t xml:space="preserve">1 этап. </w:t>
            </w:r>
            <w:r w:rsidR="00B038B9" w:rsidRPr="00B038B9">
              <w:rPr>
                <w:rFonts w:cs="Times New Roman"/>
                <w:b/>
                <w:szCs w:val="24"/>
              </w:rPr>
              <w:t>Сбор исходной информации</w:t>
            </w:r>
            <w:r w:rsidRPr="00A8142E">
              <w:rPr>
                <w:rFonts w:cs="Times New Roman"/>
                <w:b/>
                <w:szCs w:val="24"/>
              </w:rPr>
              <w:t>.</w:t>
            </w:r>
          </w:p>
          <w:p w14:paraId="46E68992" w14:textId="33BFE15A" w:rsidR="00B038B9" w:rsidRPr="00B038B9" w:rsidRDefault="00B038B9" w:rsidP="00B038B9">
            <w:pPr>
              <w:ind w:firstLine="0"/>
              <w:rPr>
                <w:rFonts w:cs="Times New Roman"/>
                <w:szCs w:val="24"/>
              </w:rPr>
            </w:pPr>
            <w:r w:rsidRPr="00B038B9">
              <w:rPr>
                <w:rFonts w:cs="Times New Roman"/>
                <w:szCs w:val="24"/>
              </w:rPr>
              <w:t>В рамках сбора исходной информации Исполнителем производится исследование предпочтений жителей</w:t>
            </w:r>
            <w:r w:rsidR="00F70B56">
              <w:rPr>
                <w:rFonts w:cs="Times New Roman"/>
                <w:szCs w:val="24"/>
              </w:rPr>
              <w:t xml:space="preserve"> города Севастополя</w:t>
            </w:r>
            <w:r w:rsidR="00687A2F" w:rsidRPr="00687A2F">
              <w:rPr>
                <w:rFonts w:cs="Times New Roman"/>
                <w:szCs w:val="24"/>
              </w:rPr>
              <w:t xml:space="preserve"> </w:t>
            </w:r>
            <w:r w:rsidRPr="00B038B9">
              <w:rPr>
                <w:rFonts w:cs="Times New Roman"/>
                <w:szCs w:val="24"/>
              </w:rPr>
              <w:t xml:space="preserve">относительно градостроительной ситуации. Цель исследования: определить направления развития и/или параметры среды, которые соответствуют ожиданиям жителей </w:t>
            </w:r>
            <w:r w:rsidR="00F70B56">
              <w:rPr>
                <w:rFonts w:cs="Times New Roman"/>
                <w:szCs w:val="24"/>
              </w:rPr>
              <w:t>города Севастополя</w:t>
            </w:r>
            <w:r w:rsidR="00F70B56" w:rsidRPr="00687A2F">
              <w:rPr>
                <w:rFonts w:cs="Times New Roman"/>
                <w:szCs w:val="24"/>
              </w:rPr>
              <w:t xml:space="preserve"> </w:t>
            </w:r>
            <w:r w:rsidRPr="00B038B9">
              <w:rPr>
                <w:rFonts w:cs="Times New Roman"/>
                <w:szCs w:val="24"/>
              </w:rPr>
              <w:t>и могут быть применены при разработке проект</w:t>
            </w:r>
            <w:r w:rsidR="00687A2F">
              <w:rPr>
                <w:rFonts w:cs="Times New Roman"/>
                <w:szCs w:val="24"/>
              </w:rPr>
              <w:t>а</w:t>
            </w:r>
            <w:r w:rsidRPr="00B038B9">
              <w:rPr>
                <w:rFonts w:cs="Times New Roman"/>
                <w:szCs w:val="24"/>
              </w:rPr>
              <w:t xml:space="preserve"> </w:t>
            </w:r>
            <w:r w:rsidR="00687A2F">
              <w:rPr>
                <w:rFonts w:cs="Times New Roman"/>
                <w:szCs w:val="24"/>
              </w:rPr>
              <w:t>ГП</w:t>
            </w:r>
            <w:r w:rsidRPr="00B038B9">
              <w:rPr>
                <w:rFonts w:cs="Times New Roman"/>
                <w:szCs w:val="24"/>
              </w:rPr>
              <w:t xml:space="preserve">. Исследование должно касаться вопросов организации жилых территорий, общественно-деловых территорий, территорий общего пользования (в том числе рекреационного назначения), промышленных и коммунально-складских территорий. Для этого с помощью Интернет-ресурсов может быть организован соответствующий опрос. </w:t>
            </w:r>
          </w:p>
          <w:p w14:paraId="15388161" w14:textId="77777777" w:rsidR="00B038B9" w:rsidRPr="00B038B9" w:rsidRDefault="00B038B9" w:rsidP="00B038B9">
            <w:pPr>
              <w:ind w:firstLine="0"/>
              <w:rPr>
                <w:rFonts w:cs="Times New Roman"/>
                <w:szCs w:val="24"/>
              </w:rPr>
            </w:pPr>
            <w:r w:rsidRPr="00B038B9">
              <w:rPr>
                <w:rFonts w:cs="Times New Roman"/>
                <w:szCs w:val="24"/>
              </w:rPr>
              <w:t>Результаты такого исследования формируют отдельный блок исходной информации.</w:t>
            </w:r>
          </w:p>
          <w:p w14:paraId="33C829D3" w14:textId="2CD9808B" w:rsidR="00B038B9" w:rsidRPr="00B038B9" w:rsidRDefault="00B038B9" w:rsidP="00B038B9">
            <w:pPr>
              <w:ind w:firstLine="0"/>
              <w:rPr>
                <w:rFonts w:cs="Times New Roman"/>
                <w:szCs w:val="24"/>
              </w:rPr>
            </w:pPr>
            <w:r w:rsidRPr="00B038B9">
              <w:rPr>
                <w:rFonts w:cs="Times New Roman"/>
                <w:szCs w:val="24"/>
              </w:rPr>
              <w:t>В целях унификации и систематизации исходной информации</w:t>
            </w:r>
            <w:r w:rsidR="00C22CFD">
              <w:rPr>
                <w:rFonts w:cs="Times New Roman"/>
                <w:szCs w:val="24"/>
              </w:rPr>
              <w:t xml:space="preserve"> </w:t>
            </w:r>
            <w:r w:rsidRPr="00B038B9">
              <w:rPr>
                <w:rFonts w:cs="Times New Roman"/>
                <w:szCs w:val="24"/>
              </w:rPr>
              <w:t>Исполнитель должен разработать СТ к ГД.</w:t>
            </w:r>
          </w:p>
          <w:p w14:paraId="428850A6" w14:textId="77777777" w:rsidR="00C22CFD" w:rsidRPr="00813FE9" w:rsidRDefault="00C22CFD" w:rsidP="007701F9">
            <w:pPr>
              <w:tabs>
                <w:tab w:val="right" w:leader="dot" w:pos="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СТ к ГД</w:t>
            </w:r>
            <w:r w:rsidRPr="00813FE9">
              <w:rPr>
                <w:rFonts w:eastAsia="Times New Roman"/>
                <w:bCs/>
                <w:szCs w:val="24"/>
                <w:lang w:eastAsia="ru-RU"/>
              </w:rPr>
              <w:t xml:space="preserve"> должна быть разработана с учетом особенностей территории и специфики управления в 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городе Севастополе </w:t>
            </w:r>
            <w:r w:rsidRPr="00813FE9">
              <w:rPr>
                <w:rFonts w:eastAsia="Times New Roman"/>
                <w:bCs/>
                <w:szCs w:val="24"/>
                <w:lang w:eastAsia="ru-RU"/>
              </w:rPr>
              <w:t>для видов градостроительной документации м</w:t>
            </w:r>
            <w:r>
              <w:rPr>
                <w:rFonts w:eastAsia="Times New Roman"/>
                <w:bCs/>
                <w:szCs w:val="24"/>
                <w:lang w:eastAsia="ru-RU"/>
              </w:rPr>
              <w:t>униципального уровня, содержащей объекты местного значения.</w:t>
            </w:r>
          </w:p>
          <w:p w14:paraId="028ACAF9" w14:textId="77777777" w:rsidR="00C22CFD" w:rsidRPr="00813FE9" w:rsidRDefault="00C22CFD" w:rsidP="007701F9">
            <w:pPr>
              <w:tabs>
                <w:tab w:val="right" w:leader="dot" w:pos="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/>
                <w:bCs/>
                <w:szCs w:val="24"/>
                <w:lang w:eastAsia="ru-RU"/>
              </w:rPr>
            </w:pPr>
            <w:r w:rsidRPr="00813FE9">
              <w:rPr>
                <w:rFonts w:eastAsia="Times New Roman"/>
                <w:bCs/>
                <w:szCs w:val="24"/>
                <w:lang w:eastAsia="ru-RU"/>
              </w:rPr>
              <w:t>В составе работ по разработке СТ к ГД должны быть выполнены:</w:t>
            </w:r>
          </w:p>
          <w:p w14:paraId="21995DB1" w14:textId="77777777" w:rsidR="00C22CFD" w:rsidRPr="00813FE9" w:rsidRDefault="00C22CFD" w:rsidP="00C22CFD">
            <w:pPr>
              <w:numPr>
                <w:ilvl w:val="0"/>
                <w:numId w:val="51"/>
              </w:numPr>
              <w:tabs>
                <w:tab w:val="right" w:leader="dot" w:pos="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Times New Roman"/>
                <w:bCs/>
                <w:szCs w:val="24"/>
                <w:lang w:eastAsia="ru-RU"/>
              </w:rPr>
            </w:pPr>
            <w:r w:rsidRPr="00813FE9">
              <w:rPr>
                <w:rFonts w:eastAsia="Times New Roman"/>
                <w:bCs/>
                <w:szCs w:val="24"/>
                <w:lang w:eastAsia="ru-RU"/>
              </w:rPr>
              <w:t>разработка требований к структуре, объектному и атрибутивному составу градостроительной документации в электронном виде в формате файловой базы геоданных;</w:t>
            </w:r>
          </w:p>
          <w:p w14:paraId="13AC21BA" w14:textId="77777777" w:rsidR="00C22CFD" w:rsidRPr="00813FE9" w:rsidRDefault="00C22CFD" w:rsidP="00C22CFD">
            <w:pPr>
              <w:numPr>
                <w:ilvl w:val="0"/>
                <w:numId w:val="51"/>
              </w:numPr>
              <w:tabs>
                <w:tab w:val="right" w:leader="dot" w:pos="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Times New Roman"/>
                <w:bCs/>
                <w:szCs w:val="24"/>
                <w:lang w:eastAsia="ru-RU"/>
              </w:rPr>
            </w:pPr>
            <w:r w:rsidRPr="00813FE9">
              <w:rPr>
                <w:rFonts w:eastAsia="Times New Roman"/>
                <w:bCs/>
                <w:szCs w:val="24"/>
                <w:lang w:eastAsia="ru-RU"/>
              </w:rPr>
              <w:t>разработка классификаторов и справочников объектного и атрибутивного состава электронного проекта градостроительной документации;</w:t>
            </w:r>
          </w:p>
          <w:p w14:paraId="4D969F8E" w14:textId="77777777" w:rsidR="00C22CFD" w:rsidRPr="00813FE9" w:rsidRDefault="00C22CFD" w:rsidP="00C22CFD">
            <w:pPr>
              <w:numPr>
                <w:ilvl w:val="0"/>
                <w:numId w:val="51"/>
              </w:numPr>
              <w:tabs>
                <w:tab w:val="right" w:leader="dot" w:pos="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Times New Roman"/>
                <w:bCs/>
                <w:szCs w:val="24"/>
                <w:lang w:eastAsia="ru-RU"/>
              </w:rPr>
            </w:pPr>
            <w:r w:rsidRPr="00813FE9">
              <w:rPr>
                <w:rFonts w:eastAsia="Times New Roman"/>
                <w:bCs/>
                <w:szCs w:val="24"/>
                <w:lang w:eastAsia="ru-RU"/>
              </w:rPr>
              <w:t>разработка проектов нормативных правовых актов, содержащих положения о ведении и использовании СТ к ГД, разработка пояснительной записки по работе с СТ к ГД;</w:t>
            </w:r>
          </w:p>
          <w:p w14:paraId="2673F343" w14:textId="77777777" w:rsidR="00C22CFD" w:rsidRPr="00387C1C" w:rsidRDefault="00C22CFD" w:rsidP="00C22CFD">
            <w:pPr>
              <w:numPr>
                <w:ilvl w:val="0"/>
                <w:numId w:val="51"/>
              </w:numPr>
              <w:tabs>
                <w:tab w:val="right" w:leader="dot" w:pos="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Times New Roman"/>
                <w:bCs/>
                <w:szCs w:val="24"/>
                <w:lang w:eastAsia="ru-RU"/>
              </w:rPr>
            </w:pPr>
            <w:r w:rsidRPr="00387C1C">
              <w:rPr>
                <w:rFonts w:eastAsia="Times New Roman"/>
                <w:bCs/>
                <w:szCs w:val="24"/>
                <w:lang w:eastAsia="ru-RU"/>
              </w:rPr>
              <w:t>разработка нормативных правовых актов для утверждения СТ к ГД.</w:t>
            </w:r>
          </w:p>
          <w:p w14:paraId="494821AA" w14:textId="77777777" w:rsidR="00C22CFD" w:rsidRPr="00813FE9" w:rsidRDefault="00C22CFD" w:rsidP="007701F9">
            <w:pPr>
              <w:tabs>
                <w:tab w:val="right" w:leader="dot" w:pos="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/>
                <w:bCs/>
                <w:szCs w:val="24"/>
                <w:lang w:eastAsia="ru-RU"/>
              </w:rPr>
            </w:pPr>
            <w:r w:rsidRPr="00813FE9">
              <w:rPr>
                <w:rFonts w:eastAsia="Times New Roman"/>
                <w:bCs/>
                <w:szCs w:val="24"/>
                <w:lang w:eastAsia="ru-RU"/>
              </w:rPr>
              <w:t>Описание СТ к ГД для каждого вида градостроительной документации должно содержать:</w:t>
            </w:r>
          </w:p>
          <w:p w14:paraId="6F4045CE" w14:textId="77777777" w:rsidR="00C22CFD" w:rsidRPr="00813FE9" w:rsidRDefault="00C22CFD" w:rsidP="00C22CFD">
            <w:pPr>
              <w:numPr>
                <w:ilvl w:val="0"/>
                <w:numId w:val="52"/>
              </w:numPr>
              <w:tabs>
                <w:tab w:val="right" w:leader="dot" w:pos="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Times New Roman"/>
                <w:bCs/>
                <w:szCs w:val="24"/>
                <w:lang w:eastAsia="ru-RU"/>
              </w:rPr>
            </w:pPr>
            <w:r w:rsidRPr="00813FE9">
              <w:rPr>
                <w:rFonts w:eastAsia="Times New Roman"/>
                <w:bCs/>
                <w:szCs w:val="24"/>
                <w:lang w:eastAsia="ru-RU"/>
              </w:rPr>
              <w:t>структуру документа в электронном виде (структуру базы геоданных);</w:t>
            </w:r>
          </w:p>
          <w:p w14:paraId="0FC2E1E1" w14:textId="77777777" w:rsidR="00C22CFD" w:rsidRPr="00813FE9" w:rsidRDefault="00C22CFD" w:rsidP="00C22CFD">
            <w:pPr>
              <w:numPr>
                <w:ilvl w:val="0"/>
                <w:numId w:val="52"/>
              </w:numPr>
              <w:tabs>
                <w:tab w:val="right" w:leader="dot" w:pos="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Times New Roman"/>
                <w:bCs/>
                <w:szCs w:val="24"/>
                <w:lang w:eastAsia="ru-RU"/>
              </w:rPr>
            </w:pPr>
            <w:r w:rsidRPr="00813FE9">
              <w:rPr>
                <w:rFonts w:eastAsia="Times New Roman"/>
                <w:bCs/>
                <w:szCs w:val="24"/>
                <w:lang w:eastAsia="ru-RU"/>
              </w:rPr>
              <w:t>объектный состав градостроительной документации;</w:t>
            </w:r>
          </w:p>
          <w:p w14:paraId="426039E6" w14:textId="77777777" w:rsidR="00C22CFD" w:rsidRPr="00813FE9" w:rsidRDefault="00C22CFD" w:rsidP="00C22CFD">
            <w:pPr>
              <w:numPr>
                <w:ilvl w:val="0"/>
                <w:numId w:val="52"/>
              </w:numPr>
              <w:tabs>
                <w:tab w:val="right" w:leader="dot" w:pos="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Times New Roman"/>
                <w:bCs/>
                <w:szCs w:val="24"/>
                <w:lang w:eastAsia="ru-RU"/>
              </w:rPr>
            </w:pPr>
            <w:r w:rsidRPr="00813FE9">
              <w:rPr>
                <w:rFonts w:eastAsia="Times New Roman"/>
                <w:bCs/>
                <w:szCs w:val="24"/>
                <w:lang w:eastAsia="ru-RU"/>
              </w:rPr>
              <w:lastRenderedPageBreak/>
              <w:t>перечень атрибутов для каждого объекта градостроительной документации;</w:t>
            </w:r>
          </w:p>
          <w:p w14:paraId="6467E98B" w14:textId="77777777" w:rsidR="00C22CFD" w:rsidRDefault="00C22CFD" w:rsidP="007701F9">
            <w:pPr>
              <w:numPr>
                <w:ilvl w:val="0"/>
                <w:numId w:val="52"/>
              </w:numPr>
              <w:tabs>
                <w:tab w:val="right" w:leader="dot" w:pos="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Times New Roman"/>
                <w:bCs/>
                <w:szCs w:val="24"/>
                <w:lang w:eastAsia="ru-RU"/>
              </w:rPr>
            </w:pPr>
            <w:r w:rsidRPr="00813FE9">
              <w:rPr>
                <w:rFonts w:eastAsia="Times New Roman"/>
                <w:bCs/>
                <w:szCs w:val="24"/>
                <w:lang w:eastAsia="ru-RU"/>
              </w:rPr>
              <w:t>правила заполнения атрибутов объектов градостроительной документации;</w:t>
            </w:r>
          </w:p>
          <w:p w14:paraId="63515720" w14:textId="6CCB2620" w:rsidR="00C22CFD" w:rsidRPr="007701F9" w:rsidRDefault="00C22CFD" w:rsidP="007701F9">
            <w:pPr>
              <w:numPr>
                <w:ilvl w:val="0"/>
                <w:numId w:val="52"/>
              </w:numPr>
              <w:tabs>
                <w:tab w:val="right" w:leader="dot" w:pos="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Times New Roman"/>
                <w:bCs/>
                <w:szCs w:val="24"/>
                <w:lang w:eastAsia="ru-RU"/>
              </w:rPr>
            </w:pPr>
            <w:r w:rsidRPr="00C22CFD">
              <w:rPr>
                <w:rFonts w:eastAsia="Times New Roman"/>
                <w:bCs/>
                <w:szCs w:val="24"/>
                <w:lang w:eastAsia="ru-RU"/>
              </w:rPr>
              <w:t>условные обозначения объектов градостроительной документации</w:t>
            </w:r>
            <w:r w:rsidR="004574E3">
              <w:rPr>
                <w:rFonts w:eastAsia="Times New Roman"/>
                <w:bCs/>
                <w:szCs w:val="24"/>
                <w:lang w:eastAsia="ru-RU"/>
              </w:rPr>
              <w:t>.</w:t>
            </w:r>
          </w:p>
          <w:p w14:paraId="0F790354" w14:textId="77777777" w:rsidR="00483CCF" w:rsidRPr="00A8142E" w:rsidRDefault="00483CCF" w:rsidP="000D7FD0">
            <w:pPr>
              <w:ind w:firstLine="0"/>
              <w:rPr>
                <w:rFonts w:cs="Times New Roman"/>
                <w:b/>
                <w:szCs w:val="24"/>
              </w:rPr>
            </w:pPr>
            <w:r w:rsidRPr="00A8142E">
              <w:rPr>
                <w:rFonts w:cs="Times New Roman"/>
                <w:b/>
                <w:szCs w:val="24"/>
              </w:rPr>
              <w:t>2 этап. Разработка проекта ГП.</w:t>
            </w:r>
          </w:p>
          <w:p w14:paraId="3081608B" w14:textId="77777777" w:rsidR="00483CCF" w:rsidRPr="00A8142E" w:rsidRDefault="00483CCF" w:rsidP="000D7FD0">
            <w:pPr>
              <w:ind w:firstLine="0"/>
              <w:rPr>
                <w:rFonts w:cs="Times New Roman"/>
                <w:szCs w:val="24"/>
              </w:rPr>
            </w:pPr>
            <w:r w:rsidRPr="00A8142E">
              <w:rPr>
                <w:rFonts w:cs="Times New Roman"/>
                <w:szCs w:val="24"/>
              </w:rPr>
              <w:t xml:space="preserve">Исполнитель разрабатывает основные проектные решения проекта ГП и согласовывает их с </w:t>
            </w:r>
            <w:r w:rsidR="00687A2F">
              <w:rPr>
                <w:rFonts w:cs="Times New Roman"/>
                <w:szCs w:val="24"/>
              </w:rPr>
              <w:t>Заказчиком</w:t>
            </w:r>
            <w:r w:rsidRPr="00A8142E">
              <w:rPr>
                <w:rFonts w:cs="Times New Roman"/>
                <w:szCs w:val="24"/>
              </w:rPr>
              <w:t>.</w:t>
            </w:r>
          </w:p>
          <w:p w14:paraId="6E6182B8" w14:textId="77777777" w:rsidR="00483CCF" w:rsidRPr="00A8142E" w:rsidRDefault="00483CCF" w:rsidP="000D7FD0">
            <w:pPr>
              <w:ind w:firstLine="0"/>
              <w:rPr>
                <w:rFonts w:cs="Times New Roman"/>
                <w:szCs w:val="24"/>
              </w:rPr>
            </w:pPr>
            <w:r w:rsidRPr="00A8142E">
              <w:rPr>
                <w:rFonts w:cs="Times New Roman"/>
                <w:szCs w:val="24"/>
              </w:rPr>
              <w:t xml:space="preserve">Направление основных проектных решений для целей согласования осуществляется в электронном виде с использованием форматов, способов и средств связи, определенных Исполнителем по согласованию с </w:t>
            </w:r>
            <w:r w:rsidR="00687A2F">
              <w:rPr>
                <w:rFonts w:cs="Times New Roman"/>
                <w:szCs w:val="24"/>
              </w:rPr>
              <w:t>Заказчиком</w:t>
            </w:r>
            <w:r w:rsidRPr="00A8142E">
              <w:rPr>
                <w:rFonts w:cs="Times New Roman"/>
                <w:szCs w:val="24"/>
              </w:rPr>
              <w:t>.</w:t>
            </w:r>
          </w:p>
          <w:p w14:paraId="2DE0BEF6" w14:textId="77777777" w:rsidR="00483CCF" w:rsidRPr="00A8142E" w:rsidRDefault="00483CCF" w:rsidP="000D7FD0">
            <w:pPr>
              <w:ind w:firstLine="0"/>
              <w:rPr>
                <w:rFonts w:cs="Times New Roman"/>
                <w:szCs w:val="24"/>
              </w:rPr>
            </w:pPr>
            <w:r w:rsidRPr="00A8142E">
              <w:rPr>
                <w:rFonts w:cs="Times New Roman"/>
                <w:szCs w:val="24"/>
              </w:rPr>
              <w:t xml:space="preserve">Исполнитель должен подготовить проект ГП в соответствии с согласованными </w:t>
            </w:r>
            <w:r w:rsidR="00687A2F">
              <w:rPr>
                <w:rFonts w:cs="Times New Roman"/>
                <w:szCs w:val="24"/>
              </w:rPr>
              <w:t xml:space="preserve">Заказчиком </w:t>
            </w:r>
            <w:r w:rsidRPr="00A8142E">
              <w:rPr>
                <w:rFonts w:cs="Times New Roman"/>
                <w:szCs w:val="24"/>
              </w:rPr>
              <w:t xml:space="preserve">основными проектными решениями. </w:t>
            </w:r>
          </w:p>
          <w:p w14:paraId="220AAF6C" w14:textId="77777777" w:rsidR="008C6E24" w:rsidRPr="00A8142E" w:rsidRDefault="008C6E24" w:rsidP="000D7FD0">
            <w:pPr>
              <w:ind w:firstLine="0"/>
              <w:rPr>
                <w:rFonts w:cs="Times New Roman"/>
                <w:szCs w:val="24"/>
              </w:rPr>
            </w:pPr>
            <w:r w:rsidRPr="00A8142E">
              <w:rPr>
                <w:rFonts w:cs="Times New Roman"/>
                <w:szCs w:val="24"/>
              </w:rPr>
              <w:t>Проект ГП должен быть подготовлен в соответствии с требованиями ст. 9 ГрК РФ и с учетом региональных и местных нормативов градостроительного проектирования, результатов публичных слушаний по проекту ГП, а также с учетом предложений заинтересованных лиц.</w:t>
            </w:r>
          </w:p>
          <w:p w14:paraId="0EF883BA" w14:textId="77777777" w:rsidR="008C6E24" w:rsidRPr="00A8142E" w:rsidRDefault="008C6E24" w:rsidP="000D7FD0">
            <w:pPr>
              <w:ind w:firstLine="0"/>
              <w:rPr>
                <w:rFonts w:cs="Times New Roman"/>
                <w:szCs w:val="24"/>
              </w:rPr>
            </w:pPr>
            <w:r w:rsidRPr="00A8142E">
              <w:rPr>
                <w:rFonts w:cs="Times New Roman"/>
                <w:szCs w:val="24"/>
              </w:rPr>
              <w:t>Проект ГП должен:</w:t>
            </w:r>
          </w:p>
          <w:p w14:paraId="6EE2209A" w14:textId="58330F48" w:rsidR="008C6E24" w:rsidRPr="00A8142E" w:rsidRDefault="008C6E24" w:rsidP="000D7FD0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cs="Times New Roman"/>
                <w:szCs w:val="24"/>
              </w:rPr>
            </w:pPr>
            <w:r w:rsidRPr="00A8142E">
              <w:rPr>
                <w:rFonts w:cs="Times New Roman"/>
                <w:szCs w:val="24"/>
              </w:rPr>
              <w:t xml:space="preserve">содержать основные направления и параметры пространственного развития территории </w:t>
            </w:r>
            <w:r w:rsidR="00F70B56">
              <w:rPr>
                <w:rFonts w:cs="Times New Roman"/>
                <w:szCs w:val="24"/>
              </w:rPr>
              <w:t>города Севастополя</w:t>
            </w:r>
            <w:r w:rsidRPr="00A8142E">
              <w:rPr>
                <w:rFonts w:cs="Times New Roman"/>
                <w:szCs w:val="24"/>
              </w:rPr>
              <w:t>;</w:t>
            </w:r>
          </w:p>
          <w:p w14:paraId="7409B053" w14:textId="35CB9140" w:rsidR="00114309" w:rsidRPr="00A8142E" w:rsidRDefault="008C6E24" w:rsidP="000D7FD0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cs="Times New Roman"/>
                <w:szCs w:val="24"/>
              </w:rPr>
            </w:pPr>
            <w:r w:rsidRPr="00A8142E">
              <w:rPr>
                <w:rFonts w:cs="Times New Roman"/>
                <w:szCs w:val="24"/>
              </w:rPr>
              <w:t xml:space="preserve">устанавливать виды, назначение, наименование, состав, основные характеристики и местоположение планируемых к размещению объектов </w:t>
            </w:r>
            <w:r w:rsidR="00F70B56">
              <w:rPr>
                <w:rFonts w:cs="Times New Roman"/>
                <w:szCs w:val="24"/>
              </w:rPr>
              <w:t xml:space="preserve">регионального значения города Севастополя, объектов </w:t>
            </w:r>
            <w:r w:rsidRPr="00A8142E">
              <w:rPr>
                <w:rFonts w:cs="Times New Roman"/>
                <w:szCs w:val="24"/>
              </w:rPr>
              <w:t xml:space="preserve">местного значения </w:t>
            </w:r>
            <w:r w:rsidR="00F70B56" w:rsidRPr="00F70B56">
              <w:rPr>
                <w:rFonts w:cs="Times New Roman"/>
                <w:bCs/>
                <w:szCs w:val="24"/>
              </w:rPr>
              <w:t>внутригородских муниципальных</w:t>
            </w:r>
            <w:r w:rsidR="00F70B56">
              <w:rPr>
                <w:rFonts w:cs="Times New Roman"/>
                <w:bCs/>
                <w:szCs w:val="24"/>
              </w:rPr>
              <w:t xml:space="preserve"> образований </w:t>
            </w:r>
            <w:r w:rsidR="00F70B56">
              <w:rPr>
                <w:rFonts w:cs="Times New Roman"/>
                <w:szCs w:val="24"/>
              </w:rPr>
              <w:t>города Севастополя</w:t>
            </w:r>
            <w:r w:rsidRPr="00A8142E">
              <w:rPr>
                <w:rFonts w:cs="Times New Roman"/>
                <w:szCs w:val="24"/>
              </w:rPr>
              <w:t xml:space="preserve"> (в том числе линейных объектов и инвестиционных площадок, относящихся к приоритетным направлениям развития экономики </w:t>
            </w:r>
            <w:r w:rsidR="00F70B56">
              <w:rPr>
                <w:rFonts w:cs="Times New Roman"/>
                <w:szCs w:val="24"/>
              </w:rPr>
              <w:t>города Севастополя</w:t>
            </w:r>
            <w:r w:rsidRPr="00A8142E">
              <w:rPr>
                <w:rFonts w:cs="Times New Roman"/>
                <w:szCs w:val="24"/>
              </w:rPr>
              <w:t xml:space="preserve">), характеристики ЗОУИТ в случае, если </w:t>
            </w:r>
            <w:r w:rsidR="00813047">
              <w:rPr>
                <w:rFonts w:cs="Times New Roman"/>
                <w:szCs w:val="24"/>
              </w:rPr>
              <w:t xml:space="preserve">их </w:t>
            </w:r>
            <w:r w:rsidRPr="00A8142E">
              <w:rPr>
                <w:rFonts w:cs="Times New Roman"/>
                <w:szCs w:val="24"/>
              </w:rPr>
              <w:t>установление требуется в связи с размещением данных объектов;</w:t>
            </w:r>
          </w:p>
          <w:p w14:paraId="32BE4E13" w14:textId="7E073CB4" w:rsidR="007A69FA" w:rsidRPr="00A8142E" w:rsidRDefault="007A69FA" w:rsidP="000D7FD0">
            <w:pPr>
              <w:numPr>
                <w:ilvl w:val="0"/>
                <w:numId w:val="6"/>
              </w:numPr>
              <w:ind w:left="0" w:firstLine="0"/>
              <w:contextualSpacing/>
              <w:rPr>
                <w:szCs w:val="28"/>
              </w:rPr>
            </w:pPr>
            <w:r w:rsidRPr="00A8142E">
              <w:rPr>
                <w:szCs w:val="28"/>
              </w:rPr>
              <w:t>отображать планируемые для размещения объекты</w:t>
            </w:r>
            <w:r w:rsidR="00F70B56">
              <w:rPr>
                <w:szCs w:val="28"/>
              </w:rPr>
              <w:t xml:space="preserve"> регионального значения </w:t>
            </w:r>
            <w:r w:rsidR="00F70B56">
              <w:rPr>
                <w:rFonts w:cs="Times New Roman"/>
                <w:szCs w:val="24"/>
              </w:rPr>
              <w:t xml:space="preserve">города Севастополя, объекты </w:t>
            </w:r>
            <w:r w:rsidRPr="00A8142E">
              <w:rPr>
                <w:szCs w:val="28"/>
              </w:rPr>
              <w:t>местного значения</w:t>
            </w:r>
            <w:r w:rsidR="00F70B56">
              <w:rPr>
                <w:szCs w:val="28"/>
              </w:rPr>
              <w:t xml:space="preserve"> внутригородских муниципальных образований </w:t>
            </w:r>
            <w:r w:rsidR="00F70B56">
              <w:rPr>
                <w:rFonts w:cs="Times New Roman"/>
                <w:szCs w:val="24"/>
              </w:rPr>
              <w:t>города Севастополя</w:t>
            </w:r>
            <w:r w:rsidRPr="00A8142E">
              <w:rPr>
                <w:szCs w:val="28"/>
              </w:rPr>
              <w:t>;</w:t>
            </w:r>
          </w:p>
          <w:p w14:paraId="2D012F4C" w14:textId="202EC78F" w:rsidR="007A69FA" w:rsidRPr="00A8142E" w:rsidRDefault="007A69FA" w:rsidP="000D7FD0">
            <w:pPr>
              <w:numPr>
                <w:ilvl w:val="0"/>
                <w:numId w:val="6"/>
              </w:numPr>
              <w:ind w:left="0" w:firstLine="0"/>
              <w:contextualSpacing/>
              <w:rPr>
                <w:szCs w:val="28"/>
              </w:rPr>
            </w:pPr>
            <w:r w:rsidRPr="00A8142E">
              <w:rPr>
                <w:szCs w:val="28"/>
              </w:rPr>
              <w:t>отображать границы населенн</w:t>
            </w:r>
            <w:r w:rsidR="00687A2F">
              <w:rPr>
                <w:szCs w:val="28"/>
              </w:rPr>
              <w:t>ых</w:t>
            </w:r>
            <w:r w:rsidRPr="00A8142E">
              <w:rPr>
                <w:szCs w:val="28"/>
              </w:rPr>
              <w:t xml:space="preserve"> пункт</w:t>
            </w:r>
            <w:r w:rsidR="00687A2F">
              <w:rPr>
                <w:szCs w:val="28"/>
              </w:rPr>
              <w:t>ов</w:t>
            </w:r>
            <w:r w:rsidRPr="00A8142E">
              <w:rPr>
                <w:szCs w:val="28"/>
              </w:rPr>
              <w:t xml:space="preserve"> (в том числе границы образуемых населенных пунктов), входящ</w:t>
            </w:r>
            <w:r w:rsidR="00687A2F">
              <w:rPr>
                <w:szCs w:val="28"/>
              </w:rPr>
              <w:t>их</w:t>
            </w:r>
            <w:r w:rsidRPr="00A8142E">
              <w:rPr>
                <w:szCs w:val="28"/>
              </w:rPr>
              <w:t xml:space="preserve"> в состав</w:t>
            </w:r>
            <w:r w:rsidR="00B025B6">
              <w:rPr>
                <w:szCs w:val="28"/>
              </w:rPr>
              <w:t xml:space="preserve"> внутригородских муниципальных образований города Севастополя</w:t>
            </w:r>
            <w:r w:rsidRPr="00A8142E">
              <w:rPr>
                <w:szCs w:val="28"/>
              </w:rPr>
              <w:t>;</w:t>
            </w:r>
          </w:p>
          <w:p w14:paraId="49C5F45C" w14:textId="50EE4229" w:rsidR="007A69FA" w:rsidRPr="00A8142E" w:rsidRDefault="007A69FA" w:rsidP="000D7FD0">
            <w:pPr>
              <w:numPr>
                <w:ilvl w:val="0"/>
                <w:numId w:val="6"/>
              </w:numPr>
              <w:ind w:left="0" w:firstLine="0"/>
              <w:contextualSpacing/>
              <w:rPr>
                <w:szCs w:val="28"/>
              </w:rPr>
            </w:pPr>
            <w:r w:rsidRPr="00A8142E">
              <w:rPr>
                <w:szCs w:val="28"/>
              </w:rPr>
              <w:lastRenderedPageBreak/>
              <w:t>отображать границы и описание функциональных зон с указанием планируемых для размещения в них объектов федерального значения, объектов регионального значения</w:t>
            </w:r>
            <w:r w:rsidR="00F70B56">
              <w:rPr>
                <w:rFonts w:cs="Times New Roman"/>
                <w:szCs w:val="24"/>
              </w:rPr>
              <w:t xml:space="preserve"> города Севастополя</w:t>
            </w:r>
            <w:r w:rsidRPr="00A8142E">
              <w:rPr>
                <w:szCs w:val="28"/>
              </w:rPr>
              <w:t>, объектов местного значения</w:t>
            </w:r>
            <w:r w:rsidR="00F70B56">
              <w:rPr>
                <w:szCs w:val="28"/>
              </w:rPr>
              <w:t xml:space="preserve"> внутригородских муниципальных образований </w:t>
            </w:r>
            <w:r w:rsidR="00F70B56">
              <w:rPr>
                <w:rFonts w:cs="Times New Roman"/>
                <w:szCs w:val="24"/>
              </w:rPr>
              <w:t>города Севастополя</w:t>
            </w:r>
            <w:r w:rsidRPr="00A8142E">
              <w:rPr>
                <w:szCs w:val="28"/>
              </w:rPr>
              <w:t xml:space="preserve"> (за исключением линейных объектов) и местоположения</w:t>
            </w:r>
            <w:r w:rsidR="00F70B56">
              <w:rPr>
                <w:szCs w:val="28"/>
              </w:rPr>
              <w:t xml:space="preserve"> линейных объектов федерального,</w:t>
            </w:r>
            <w:r w:rsidRPr="00A8142E">
              <w:rPr>
                <w:szCs w:val="28"/>
              </w:rPr>
              <w:t xml:space="preserve"> регионального </w:t>
            </w:r>
            <w:r w:rsidR="00F70B56">
              <w:rPr>
                <w:szCs w:val="28"/>
              </w:rPr>
              <w:t>и</w:t>
            </w:r>
            <w:r w:rsidRPr="00A8142E">
              <w:rPr>
                <w:szCs w:val="28"/>
              </w:rPr>
              <w:t xml:space="preserve"> местного значения.</w:t>
            </w:r>
          </w:p>
          <w:p w14:paraId="537AE8E3" w14:textId="58D0D530" w:rsidR="00DD60AB" w:rsidRDefault="00DD60AB" w:rsidP="000D7FD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Проект ГП должен включать </w:t>
            </w:r>
            <w:r w:rsidRPr="00DD60AB">
              <w:rPr>
                <w:szCs w:val="28"/>
              </w:rPr>
              <w:t xml:space="preserve">в себя сведения, предусмотренные статьей 23 </w:t>
            </w:r>
            <w:r>
              <w:rPr>
                <w:szCs w:val="28"/>
              </w:rPr>
              <w:t>ГрК РФ</w:t>
            </w:r>
            <w:r w:rsidRPr="00DD60AB">
              <w:rPr>
                <w:szCs w:val="28"/>
              </w:rPr>
              <w:t>, а также карты планируемого размещения объектов регионального значения</w:t>
            </w:r>
            <w:r>
              <w:rPr>
                <w:szCs w:val="28"/>
              </w:rPr>
              <w:t xml:space="preserve"> города Севастополя.</w:t>
            </w:r>
          </w:p>
          <w:p w14:paraId="73EE18C9" w14:textId="270E0D27" w:rsidR="007A69FA" w:rsidRPr="00A8142E" w:rsidRDefault="007A69FA" w:rsidP="000D7FD0">
            <w:pPr>
              <w:ind w:firstLine="0"/>
              <w:rPr>
                <w:szCs w:val="28"/>
              </w:rPr>
            </w:pPr>
            <w:r w:rsidRPr="00A8142E">
              <w:rPr>
                <w:szCs w:val="28"/>
              </w:rPr>
              <w:t xml:space="preserve">В целях обеспечения информационной целостности проекта ГП на картах планируемого размещения объектов </w:t>
            </w:r>
            <w:r w:rsidR="00F70B56">
              <w:rPr>
                <w:szCs w:val="28"/>
              </w:rPr>
              <w:t xml:space="preserve">регионального и </w:t>
            </w:r>
            <w:r w:rsidRPr="00A8142E">
              <w:rPr>
                <w:szCs w:val="28"/>
              </w:rPr>
              <w:t xml:space="preserve">местного значения должна отображаться информация о существующих на территории </w:t>
            </w:r>
            <w:r w:rsidR="00F70B56">
              <w:rPr>
                <w:rFonts w:cs="Times New Roman"/>
                <w:szCs w:val="24"/>
              </w:rPr>
              <w:t>города Севастополя</w:t>
            </w:r>
            <w:r w:rsidR="00F70B56" w:rsidRPr="00687A2F">
              <w:rPr>
                <w:rFonts w:cs="Times New Roman"/>
                <w:szCs w:val="24"/>
              </w:rPr>
              <w:t xml:space="preserve"> </w:t>
            </w:r>
            <w:r w:rsidRPr="00A8142E">
              <w:rPr>
                <w:szCs w:val="28"/>
              </w:rPr>
              <w:t>объектах федерального значения, которая не подлежит утверждению в составе проекта ГП.</w:t>
            </w:r>
          </w:p>
          <w:p w14:paraId="1039CBE9" w14:textId="77777777" w:rsidR="007A69FA" w:rsidRDefault="007A69FA" w:rsidP="000D7FD0">
            <w:pPr>
              <w:ind w:firstLine="0"/>
              <w:rPr>
                <w:szCs w:val="28"/>
              </w:rPr>
            </w:pPr>
            <w:r w:rsidRPr="00A8142E">
              <w:rPr>
                <w:szCs w:val="28"/>
              </w:rPr>
              <w:t>Материалы по обоснованию проекта ГП, состоящие из материалов в текстовой форме и в виде карт, выполняются в соответствии с частями 7 и 8 статьи 23 ГрК РФ.</w:t>
            </w:r>
          </w:p>
          <w:p w14:paraId="14506AE9" w14:textId="29D40B8E" w:rsidR="00E83E7F" w:rsidRPr="00E83E7F" w:rsidRDefault="00E83E7F" w:rsidP="000D7FD0">
            <w:pPr>
              <w:ind w:firstLine="0"/>
              <w:rPr>
                <w:rFonts w:eastAsia="Calibri" w:cs="Times New Roman"/>
                <w:szCs w:val="24"/>
                <w:lang w:eastAsia="ru-RU"/>
              </w:rPr>
            </w:pPr>
            <w:r w:rsidRPr="00E83E7F">
              <w:rPr>
                <w:rFonts w:eastAsia="Calibri" w:cs="Times New Roman"/>
                <w:szCs w:val="24"/>
                <w:lang w:eastAsia="ru-RU"/>
              </w:rPr>
              <w:t xml:space="preserve">Материалы 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проекта </w:t>
            </w:r>
            <w:r w:rsidRPr="00E83E7F">
              <w:rPr>
                <w:rFonts w:eastAsia="Calibri" w:cs="Times New Roman"/>
                <w:szCs w:val="24"/>
                <w:lang w:eastAsia="ru-RU"/>
              </w:rPr>
              <w:t xml:space="preserve">ГП в части обоснования размещения объектов </w:t>
            </w:r>
            <w:r w:rsidR="00666E87">
              <w:rPr>
                <w:szCs w:val="28"/>
              </w:rPr>
              <w:t xml:space="preserve">регионального значения </w:t>
            </w:r>
            <w:r w:rsidR="00666E87" w:rsidRPr="00805BF4">
              <w:rPr>
                <w:rFonts w:eastAsia="Calibri"/>
              </w:rPr>
              <w:t>г</w:t>
            </w:r>
            <w:r w:rsidR="00666E87">
              <w:rPr>
                <w:rFonts w:eastAsia="Calibri"/>
              </w:rPr>
              <w:t xml:space="preserve">орода Севастополя, </w:t>
            </w:r>
            <w:r w:rsidR="00666E87">
              <w:rPr>
                <w:szCs w:val="28"/>
              </w:rPr>
              <w:t xml:space="preserve">объектов местного значения внутригородских муниципальных образований </w:t>
            </w:r>
            <w:r w:rsidR="00666E87" w:rsidRPr="00805BF4">
              <w:rPr>
                <w:rFonts w:eastAsia="Calibri"/>
              </w:rPr>
              <w:t>г</w:t>
            </w:r>
            <w:r w:rsidR="00666E87">
              <w:rPr>
                <w:rFonts w:eastAsia="Calibri"/>
              </w:rPr>
              <w:t>орода Севастополя</w:t>
            </w:r>
            <w:r w:rsidR="00666E87" w:rsidRPr="00E83E7F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83E7F">
              <w:rPr>
                <w:rFonts w:eastAsia="Calibri" w:cs="Times New Roman"/>
                <w:szCs w:val="24"/>
                <w:lang w:eastAsia="ru-RU"/>
              </w:rPr>
              <w:t xml:space="preserve">(в том числе основных инвестиционных площадок и объектов инфраструктуры местного значения, которые необходимы для функционирования инвестиционных объектов, соответствующих стратегическим приоритетам развития </w:t>
            </w:r>
            <w:r w:rsidR="00666E87" w:rsidRPr="00805BF4">
              <w:rPr>
                <w:rFonts w:eastAsia="Calibri"/>
              </w:rPr>
              <w:t>г</w:t>
            </w:r>
            <w:r w:rsidR="00666E87">
              <w:rPr>
                <w:rFonts w:eastAsia="Calibri"/>
              </w:rPr>
              <w:t>орода Севастополя</w:t>
            </w:r>
            <w:r w:rsidRPr="00E83E7F">
              <w:rPr>
                <w:rFonts w:eastAsia="Calibri" w:cs="Times New Roman"/>
                <w:szCs w:val="24"/>
                <w:lang w:eastAsia="ru-RU"/>
              </w:rPr>
              <w:t xml:space="preserve">) должны быть сформированы на основе результатов выполнения прогноза размещения инвестиционных объектов, относящихся к приоритетным направлениям развития экономики </w:t>
            </w:r>
            <w:r w:rsidR="00666E87" w:rsidRPr="00805BF4">
              <w:rPr>
                <w:rFonts w:eastAsia="Calibri"/>
              </w:rPr>
              <w:t>г</w:t>
            </w:r>
            <w:r w:rsidR="00666E87">
              <w:rPr>
                <w:rFonts w:eastAsia="Calibri"/>
              </w:rPr>
              <w:t>орода Севастополя</w:t>
            </w:r>
            <w:r w:rsidR="00666E87" w:rsidRPr="007701F9">
              <w:t xml:space="preserve"> </w:t>
            </w:r>
            <w:r w:rsidRPr="00E83E7F">
              <w:rPr>
                <w:rFonts w:eastAsia="Calibri" w:cs="Times New Roman"/>
                <w:szCs w:val="24"/>
                <w:lang w:eastAsia="ru-RU"/>
              </w:rPr>
              <w:t>(далее – Прогноз).</w:t>
            </w:r>
          </w:p>
          <w:p w14:paraId="6C222823" w14:textId="46CC097F" w:rsidR="00E83E7F" w:rsidRPr="00E83E7F" w:rsidRDefault="00E83E7F" w:rsidP="00E83E7F">
            <w:pPr>
              <w:ind w:firstLine="0"/>
              <w:rPr>
                <w:szCs w:val="28"/>
              </w:rPr>
            </w:pPr>
            <w:r w:rsidRPr="00E83E7F">
              <w:rPr>
                <w:szCs w:val="28"/>
              </w:rPr>
              <w:t xml:space="preserve">Прогноз должен представлять комплексное научно обоснованное представление о наиболее вероятном размещении в будущем инвестиционных объектов, соответствующих стратегическим приоритетам развития </w:t>
            </w:r>
            <w:r w:rsidR="00666E87" w:rsidRPr="00805BF4">
              <w:rPr>
                <w:rFonts w:eastAsia="Calibri"/>
              </w:rPr>
              <w:t>г</w:t>
            </w:r>
            <w:r w:rsidR="00666E87">
              <w:rPr>
                <w:rFonts w:eastAsia="Calibri"/>
              </w:rPr>
              <w:t>орода Севастополя</w:t>
            </w:r>
            <w:r w:rsidRPr="00E83E7F">
              <w:rPr>
                <w:szCs w:val="28"/>
              </w:rPr>
              <w:t>.</w:t>
            </w:r>
          </w:p>
          <w:p w14:paraId="756AA918" w14:textId="77777777" w:rsidR="00E83E7F" w:rsidRPr="00E83E7F" w:rsidRDefault="00E83E7F" w:rsidP="00E83E7F">
            <w:pPr>
              <w:ind w:firstLine="0"/>
              <w:rPr>
                <w:szCs w:val="28"/>
              </w:rPr>
            </w:pPr>
            <w:r w:rsidRPr="00E83E7F">
              <w:rPr>
                <w:szCs w:val="28"/>
              </w:rPr>
              <w:t>Прогноз должен иметь следующие особенности:</w:t>
            </w:r>
          </w:p>
          <w:p w14:paraId="17E5EA98" w14:textId="77777777" w:rsidR="00E83E7F" w:rsidRPr="00E83E7F" w:rsidRDefault="00E83E7F" w:rsidP="00E83E7F">
            <w:pPr>
              <w:numPr>
                <w:ilvl w:val="0"/>
                <w:numId w:val="46"/>
              </w:numPr>
              <w:ind w:left="0" w:firstLine="0"/>
              <w:rPr>
                <w:szCs w:val="28"/>
              </w:rPr>
            </w:pPr>
            <w:r w:rsidRPr="00E83E7F">
              <w:rPr>
                <w:szCs w:val="28"/>
              </w:rPr>
              <w:t xml:space="preserve">содержать перечень относящихся к приоритетным направлениям развития экономики проектов, для каждого из которых определен набор характеристик (в том числе: основной вид </w:t>
            </w:r>
            <w:r w:rsidRPr="00E83E7F">
              <w:rPr>
                <w:szCs w:val="28"/>
              </w:rPr>
              <w:lastRenderedPageBreak/>
              <w:t>экономической деятельности; потенциальный объем производства; количество создаваемых рабочих мест; период времени, наиболее оптимальный для реализации данного проекта; и другие характеристики);</w:t>
            </w:r>
          </w:p>
          <w:p w14:paraId="6A6579D8" w14:textId="2232E8EA" w:rsidR="00E83E7F" w:rsidRPr="00E83E7F" w:rsidRDefault="00E83E7F" w:rsidP="00E83E7F">
            <w:pPr>
              <w:numPr>
                <w:ilvl w:val="0"/>
                <w:numId w:val="46"/>
              </w:numPr>
              <w:ind w:left="0" w:firstLine="0"/>
              <w:rPr>
                <w:szCs w:val="28"/>
              </w:rPr>
            </w:pPr>
            <w:r w:rsidRPr="00E83E7F">
              <w:rPr>
                <w:szCs w:val="28"/>
              </w:rPr>
              <w:t xml:space="preserve">включать обоснованные предположения о возникновении новых и модернизации существующих производственных объектов на территории </w:t>
            </w:r>
            <w:r w:rsidR="00666E87" w:rsidRPr="00805BF4">
              <w:rPr>
                <w:rFonts w:eastAsia="Calibri"/>
              </w:rPr>
              <w:t>г</w:t>
            </w:r>
            <w:r w:rsidR="00666E87">
              <w:rPr>
                <w:rFonts w:eastAsia="Calibri"/>
              </w:rPr>
              <w:t>орода Севастополя</w:t>
            </w:r>
            <w:r w:rsidRPr="00E83E7F">
              <w:rPr>
                <w:szCs w:val="28"/>
              </w:rPr>
              <w:t>;</w:t>
            </w:r>
          </w:p>
          <w:p w14:paraId="52004F40" w14:textId="1DE533C7" w:rsidR="00E83E7F" w:rsidRPr="00E83E7F" w:rsidRDefault="00E83E7F" w:rsidP="00E83E7F">
            <w:pPr>
              <w:numPr>
                <w:ilvl w:val="0"/>
                <w:numId w:val="46"/>
              </w:numPr>
              <w:ind w:left="0" w:firstLine="0"/>
              <w:rPr>
                <w:szCs w:val="28"/>
              </w:rPr>
            </w:pPr>
            <w:r w:rsidRPr="00E83E7F">
              <w:rPr>
                <w:szCs w:val="28"/>
              </w:rPr>
              <w:t xml:space="preserve">содержать развернутое описание зон, благоприятных для возникновения на рассматриваемой территории ключевых объектов, соответствующих стратегическим приоритетам развития экономики </w:t>
            </w:r>
            <w:r w:rsidR="00666E87" w:rsidRPr="00805BF4">
              <w:rPr>
                <w:rFonts w:eastAsia="Calibri"/>
              </w:rPr>
              <w:t>г</w:t>
            </w:r>
            <w:r w:rsidR="00666E87">
              <w:rPr>
                <w:rFonts w:eastAsia="Calibri"/>
              </w:rPr>
              <w:t>орода Севастополя</w:t>
            </w:r>
            <w:r w:rsidRPr="00E83E7F">
              <w:rPr>
                <w:szCs w:val="28"/>
              </w:rPr>
              <w:t>;</w:t>
            </w:r>
          </w:p>
          <w:p w14:paraId="70ED26C9" w14:textId="77777777" w:rsidR="00E83E7F" w:rsidRPr="00E83E7F" w:rsidRDefault="00E83E7F" w:rsidP="00E83E7F">
            <w:pPr>
              <w:numPr>
                <w:ilvl w:val="0"/>
                <w:numId w:val="46"/>
              </w:numPr>
              <w:ind w:left="0" w:firstLine="0"/>
              <w:rPr>
                <w:szCs w:val="28"/>
              </w:rPr>
            </w:pPr>
            <w:r w:rsidRPr="00E83E7F">
              <w:rPr>
                <w:szCs w:val="28"/>
              </w:rPr>
              <w:t>быть разработан на основе оценки широкой совокупности факторов, влияющих на инвестиционную привлекательность территорий.</w:t>
            </w:r>
          </w:p>
          <w:p w14:paraId="54F5D35F" w14:textId="77777777" w:rsidR="00E83E7F" w:rsidRPr="00E83E7F" w:rsidRDefault="00E83E7F" w:rsidP="00E83E7F">
            <w:pPr>
              <w:ind w:firstLine="0"/>
              <w:rPr>
                <w:szCs w:val="28"/>
              </w:rPr>
            </w:pPr>
            <w:r w:rsidRPr="00E83E7F">
              <w:rPr>
                <w:szCs w:val="28"/>
              </w:rPr>
              <w:t xml:space="preserve">Разработка </w:t>
            </w:r>
            <w:r w:rsidR="0019504A">
              <w:rPr>
                <w:szCs w:val="28"/>
              </w:rPr>
              <w:t>П</w:t>
            </w:r>
            <w:r w:rsidRPr="00E83E7F">
              <w:rPr>
                <w:szCs w:val="28"/>
              </w:rPr>
              <w:t>рогноза должна включать:</w:t>
            </w:r>
          </w:p>
          <w:p w14:paraId="75BAC225" w14:textId="05EE13A1" w:rsidR="00E83E7F" w:rsidRPr="00E83E7F" w:rsidRDefault="00E83E7F" w:rsidP="00E83E7F">
            <w:pPr>
              <w:numPr>
                <w:ilvl w:val="0"/>
                <w:numId w:val="46"/>
              </w:numPr>
              <w:ind w:left="0" w:firstLine="0"/>
              <w:rPr>
                <w:szCs w:val="28"/>
              </w:rPr>
            </w:pPr>
            <w:r w:rsidRPr="00E83E7F">
              <w:rPr>
                <w:szCs w:val="28"/>
              </w:rPr>
              <w:t xml:space="preserve">выявление производственных кластеров, которые существуют или потенциально могут сформироваться на территории </w:t>
            </w:r>
            <w:r w:rsidR="00666E87" w:rsidRPr="00805BF4">
              <w:rPr>
                <w:rFonts w:eastAsia="Calibri"/>
              </w:rPr>
              <w:t>г</w:t>
            </w:r>
            <w:r w:rsidR="00666E87">
              <w:rPr>
                <w:rFonts w:eastAsia="Calibri"/>
              </w:rPr>
              <w:t>орода Севастополя</w:t>
            </w:r>
            <w:r w:rsidR="00666E87" w:rsidRPr="00E83E7F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83E7F">
              <w:rPr>
                <w:szCs w:val="28"/>
              </w:rPr>
              <w:t>(основными критериями выделения кластерных структур являются высокий экспортный потенциал участников кластера; наличие поставщиков сырья, продукции, услуг; научно-исследовательские и образовательные организации; организации инновационной инфраструктуры и инфраструктуры поддержки малого и среднего бизнеса; и др.);</w:t>
            </w:r>
          </w:p>
          <w:p w14:paraId="18B6EF18" w14:textId="1973C6F5" w:rsidR="00E83E7F" w:rsidRPr="00E83E7F" w:rsidRDefault="00E83E7F" w:rsidP="00E83E7F">
            <w:pPr>
              <w:numPr>
                <w:ilvl w:val="0"/>
                <w:numId w:val="46"/>
              </w:numPr>
              <w:ind w:left="0" w:firstLine="0"/>
              <w:rPr>
                <w:szCs w:val="28"/>
              </w:rPr>
            </w:pPr>
            <w:r w:rsidRPr="00E83E7F">
              <w:rPr>
                <w:szCs w:val="28"/>
              </w:rPr>
              <w:t xml:space="preserve">анализ технологической структуры </w:t>
            </w:r>
            <w:proofErr w:type="gramStart"/>
            <w:r w:rsidRPr="00E83E7F">
              <w:rPr>
                <w:szCs w:val="28"/>
              </w:rPr>
              <w:t>элементов</w:t>
            </w:r>
            <w:proofErr w:type="gramEnd"/>
            <w:r w:rsidRPr="00E83E7F">
              <w:rPr>
                <w:szCs w:val="28"/>
              </w:rPr>
              <w:t xml:space="preserve"> существующих или потенциальных производственных кластеров на территории </w:t>
            </w:r>
            <w:r w:rsidR="00666E87" w:rsidRPr="00805BF4">
              <w:rPr>
                <w:rFonts w:eastAsia="Calibri"/>
              </w:rPr>
              <w:t>г</w:t>
            </w:r>
            <w:r w:rsidR="00666E87">
              <w:rPr>
                <w:rFonts w:eastAsia="Calibri"/>
              </w:rPr>
              <w:t>орода Севастополя</w:t>
            </w:r>
            <w:r w:rsidR="00666E87" w:rsidRPr="00E83E7F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83E7F">
              <w:rPr>
                <w:szCs w:val="28"/>
              </w:rPr>
              <w:t>с целью выявления отсутствующих звеньев в структуре каждого из кластеров (данный анализ позволяет определить возможные направления развития отдельных видов экономической деятельности, которые способствовали бы формированию полноценной кластерной структуры в будущем);</w:t>
            </w:r>
          </w:p>
          <w:p w14:paraId="3CFF23B1" w14:textId="7CC7FADD" w:rsidR="00E83E7F" w:rsidRPr="00E83E7F" w:rsidRDefault="00E83E7F" w:rsidP="00E83E7F">
            <w:pPr>
              <w:numPr>
                <w:ilvl w:val="0"/>
                <w:numId w:val="46"/>
              </w:numPr>
              <w:ind w:left="0" w:firstLine="0"/>
              <w:rPr>
                <w:szCs w:val="28"/>
              </w:rPr>
            </w:pPr>
            <w:r w:rsidRPr="00E83E7F">
              <w:rPr>
                <w:szCs w:val="28"/>
              </w:rPr>
              <w:t xml:space="preserve">определение зон, благоприятных для возникновения на территории </w:t>
            </w:r>
            <w:r w:rsidR="00666E87" w:rsidRPr="00805BF4">
              <w:rPr>
                <w:rFonts w:eastAsia="Calibri"/>
              </w:rPr>
              <w:t>г</w:t>
            </w:r>
            <w:r w:rsidR="00666E87">
              <w:rPr>
                <w:rFonts w:eastAsia="Calibri"/>
              </w:rPr>
              <w:t>орода Севастополя</w:t>
            </w:r>
            <w:r w:rsidR="00666E87" w:rsidRPr="00E83E7F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83E7F">
              <w:rPr>
                <w:szCs w:val="28"/>
              </w:rPr>
              <w:t xml:space="preserve">ключевых объектов производства, соответствующих стратегическим приоритетам развития </w:t>
            </w:r>
            <w:r w:rsidR="00666E87" w:rsidRPr="00805BF4">
              <w:rPr>
                <w:rFonts w:eastAsia="Calibri"/>
              </w:rPr>
              <w:t>г</w:t>
            </w:r>
            <w:r w:rsidR="00666E87">
              <w:rPr>
                <w:rFonts w:eastAsia="Calibri"/>
              </w:rPr>
              <w:t>орода Севастополя</w:t>
            </w:r>
            <w:r w:rsidRPr="00E83E7F">
              <w:rPr>
                <w:szCs w:val="28"/>
              </w:rPr>
              <w:t>;</w:t>
            </w:r>
          </w:p>
          <w:p w14:paraId="23090B14" w14:textId="77777777" w:rsidR="00E83E7F" w:rsidRPr="00E83E7F" w:rsidRDefault="00E83E7F" w:rsidP="00E83E7F">
            <w:pPr>
              <w:numPr>
                <w:ilvl w:val="0"/>
                <w:numId w:val="46"/>
              </w:numPr>
              <w:ind w:left="0" w:firstLine="0"/>
              <w:rPr>
                <w:szCs w:val="28"/>
              </w:rPr>
            </w:pPr>
            <w:r w:rsidRPr="00E83E7F">
              <w:rPr>
                <w:szCs w:val="28"/>
              </w:rPr>
              <w:t xml:space="preserve">формирование перечня основных инвестиционных проектов по созданию новых и модернизации существующих предприятий и организаций в рамках кластерных структур (для каждого инвестиционного проекта осуществляется ориентировочный расчет нескольких </w:t>
            </w:r>
            <w:r w:rsidRPr="00E83E7F">
              <w:rPr>
                <w:szCs w:val="28"/>
              </w:rPr>
              <w:lastRenderedPageBreak/>
              <w:t>экономических показателей (стоимость, рентабельность и др.); при определении местоположения производственных объектов учитываются полученные результаты анализа инвестиционной привлекательности территории, логика и закономерности развития каждого из кластеров, а также структура технологических цепочек; при разработке перечня инвестиционных проектов в рамках кластеров учитываются основные характеристики территории (наличие рабочей силы, сырья, спроса и т.д.));</w:t>
            </w:r>
          </w:p>
          <w:p w14:paraId="2CFAC693" w14:textId="77777777" w:rsidR="00E83E7F" w:rsidRPr="00E83E7F" w:rsidRDefault="00E83E7F" w:rsidP="00E83E7F">
            <w:pPr>
              <w:numPr>
                <w:ilvl w:val="0"/>
                <w:numId w:val="46"/>
              </w:numPr>
              <w:ind w:left="0" w:firstLine="0"/>
              <w:rPr>
                <w:szCs w:val="28"/>
              </w:rPr>
            </w:pPr>
            <w:r w:rsidRPr="00E83E7F">
              <w:rPr>
                <w:szCs w:val="28"/>
              </w:rPr>
              <w:t>оценку возможного бюджетного, коммерческого и социального эффекта от реализации предложенных инвестиционных проектов.</w:t>
            </w:r>
          </w:p>
          <w:p w14:paraId="2BA0B3BF" w14:textId="77777777" w:rsidR="00E83E7F" w:rsidRDefault="00E83E7F" w:rsidP="00E83E7F">
            <w:pPr>
              <w:ind w:firstLine="0"/>
              <w:rPr>
                <w:szCs w:val="28"/>
              </w:rPr>
            </w:pPr>
            <w:r w:rsidRPr="00D56359">
              <w:rPr>
                <w:rFonts w:eastAsia="Calibri" w:cs="Times New Roman"/>
                <w:szCs w:val="28"/>
              </w:rPr>
              <w:t xml:space="preserve">Отчет о выполнении </w:t>
            </w:r>
            <w:r>
              <w:rPr>
                <w:rFonts w:eastAsia="Calibri" w:cs="Times New Roman"/>
                <w:szCs w:val="28"/>
              </w:rPr>
              <w:t>П</w:t>
            </w:r>
            <w:r w:rsidRPr="00D56359">
              <w:rPr>
                <w:rFonts w:eastAsia="Calibri" w:cs="Times New Roman"/>
                <w:szCs w:val="28"/>
              </w:rPr>
              <w:t>рогноза включается в материал</w:t>
            </w:r>
            <w:r>
              <w:rPr>
                <w:rFonts w:eastAsia="Calibri" w:cs="Times New Roman"/>
                <w:szCs w:val="28"/>
              </w:rPr>
              <w:t>ы по обоснованию проекта ГП.</w:t>
            </w:r>
          </w:p>
          <w:p w14:paraId="4F1C5EA8" w14:textId="51CF1AEB" w:rsidR="00483CCF" w:rsidRPr="00A8142E" w:rsidRDefault="00256502" w:rsidP="000D7FD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483CCF" w:rsidRPr="00A8142E">
              <w:rPr>
                <w:rFonts w:cs="Times New Roman"/>
                <w:szCs w:val="24"/>
              </w:rPr>
              <w:t xml:space="preserve"> целях подготовки проекта ГП </w:t>
            </w:r>
            <w:r>
              <w:rPr>
                <w:rFonts w:cs="Times New Roman"/>
                <w:szCs w:val="24"/>
              </w:rPr>
              <w:t>п</w:t>
            </w:r>
            <w:r w:rsidRPr="00A8142E">
              <w:rPr>
                <w:rFonts w:cs="Times New Roman"/>
                <w:szCs w:val="24"/>
              </w:rPr>
              <w:t xml:space="preserve">еречень видов объектов регионального и местного значения </w:t>
            </w:r>
            <w:r w:rsidR="00483CCF" w:rsidRPr="00A8142E">
              <w:rPr>
                <w:rFonts w:cs="Times New Roman"/>
                <w:szCs w:val="24"/>
              </w:rPr>
              <w:t xml:space="preserve">определяется Исполнителем </w:t>
            </w:r>
            <w:r w:rsidR="00687A2F" w:rsidRPr="00687A2F">
              <w:rPr>
                <w:rFonts w:cs="Times New Roman"/>
                <w:szCs w:val="24"/>
              </w:rPr>
              <w:t xml:space="preserve">в соответствии с </w:t>
            </w:r>
            <w:r>
              <w:rPr>
                <w:rFonts w:cs="Times New Roman"/>
                <w:szCs w:val="24"/>
              </w:rPr>
              <w:t xml:space="preserve">ГрК РФ, </w:t>
            </w:r>
            <w:r w:rsidR="000A2890">
              <w:rPr>
                <w:rFonts w:eastAsia="Times New Roman" w:cs="Times New Roman"/>
                <w:szCs w:val="24"/>
                <w:lang w:eastAsia="ru-RU"/>
              </w:rPr>
              <w:t>ФЗ № 184-ФЗ,</w:t>
            </w:r>
            <w:r w:rsidR="000A289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ФЗ № 131-ФЗ, </w:t>
            </w:r>
            <w:r w:rsidR="00687A2F" w:rsidRPr="00687A2F">
              <w:rPr>
                <w:rFonts w:cs="Times New Roman"/>
                <w:szCs w:val="24"/>
              </w:rPr>
              <w:t xml:space="preserve">законами </w:t>
            </w:r>
            <w:r w:rsidR="0060496F">
              <w:rPr>
                <w:rFonts w:cs="Times New Roman"/>
                <w:szCs w:val="24"/>
              </w:rPr>
              <w:t>города Севастополя</w:t>
            </w:r>
            <w:r w:rsidR="00687A2F" w:rsidRPr="00687A2F">
              <w:rPr>
                <w:rFonts w:cs="Times New Roman"/>
                <w:szCs w:val="24"/>
              </w:rPr>
              <w:t xml:space="preserve"> на</w:t>
            </w:r>
            <w:r w:rsidR="00483CCF" w:rsidRPr="00A8142E">
              <w:rPr>
                <w:rFonts w:cs="Times New Roman"/>
                <w:szCs w:val="24"/>
              </w:rPr>
              <w:t xml:space="preserve"> основании полномочий органов государственной власти </w:t>
            </w:r>
            <w:r w:rsidR="0060496F">
              <w:rPr>
                <w:rFonts w:cs="Times New Roman"/>
                <w:szCs w:val="24"/>
              </w:rPr>
              <w:t>города Севастополя</w:t>
            </w:r>
            <w:r w:rsidR="00483CCF" w:rsidRPr="00A8142E">
              <w:rPr>
                <w:rFonts w:cs="Times New Roman"/>
                <w:szCs w:val="24"/>
              </w:rPr>
              <w:t xml:space="preserve">, </w:t>
            </w:r>
            <w:r w:rsidR="0060496F" w:rsidRPr="00A8142E">
              <w:rPr>
                <w:rFonts w:cs="Times New Roman"/>
                <w:szCs w:val="24"/>
              </w:rPr>
              <w:t xml:space="preserve">полномочий по решению вопросов местного значения </w:t>
            </w:r>
            <w:r w:rsidR="0060496F">
              <w:rPr>
                <w:rFonts w:cs="Times New Roman"/>
                <w:szCs w:val="24"/>
              </w:rPr>
              <w:t xml:space="preserve">органов местного самоуправления внутригородских муниципальных образований города Севастополя </w:t>
            </w:r>
            <w:r w:rsidR="00483CCF" w:rsidRPr="00A8142E">
              <w:rPr>
                <w:rFonts w:cs="Times New Roman"/>
                <w:szCs w:val="24"/>
              </w:rPr>
              <w:t xml:space="preserve">с учетом степени (существенности) влияния объекта на социально-экономическое развитие </w:t>
            </w:r>
            <w:r w:rsidR="0060496F">
              <w:rPr>
                <w:rFonts w:cs="Times New Roman"/>
                <w:szCs w:val="24"/>
              </w:rPr>
              <w:t>города Севастополя</w:t>
            </w:r>
            <w:r w:rsidR="0060496F" w:rsidRPr="00A8142E">
              <w:rPr>
                <w:rFonts w:cs="Times New Roman"/>
                <w:szCs w:val="24"/>
              </w:rPr>
              <w:t xml:space="preserve"> </w:t>
            </w:r>
            <w:r w:rsidR="00483CCF" w:rsidRPr="00A8142E">
              <w:rPr>
                <w:rFonts w:cs="Times New Roman"/>
                <w:szCs w:val="24"/>
              </w:rPr>
              <w:t xml:space="preserve">и согласовывается </w:t>
            </w:r>
            <w:r w:rsidR="00687A2F">
              <w:rPr>
                <w:rFonts w:cs="Times New Roman"/>
                <w:szCs w:val="24"/>
              </w:rPr>
              <w:t>Заказчиком</w:t>
            </w:r>
            <w:r w:rsidR="00483CCF" w:rsidRPr="00A8142E">
              <w:rPr>
                <w:rFonts w:cs="Times New Roman"/>
                <w:szCs w:val="24"/>
              </w:rPr>
              <w:t>.</w:t>
            </w:r>
          </w:p>
          <w:p w14:paraId="0E683CAF" w14:textId="77777777" w:rsidR="00483CCF" w:rsidRPr="00A8142E" w:rsidRDefault="00483CCF" w:rsidP="000D7FD0">
            <w:pPr>
              <w:ind w:firstLine="0"/>
              <w:rPr>
                <w:rFonts w:cs="Times New Roman"/>
                <w:szCs w:val="24"/>
              </w:rPr>
            </w:pPr>
            <w:r w:rsidRPr="00A8142E">
              <w:rPr>
                <w:rFonts w:cs="Times New Roman"/>
                <w:szCs w:val="24"/>
              </w:rPr>
              <w:t>Демонстрационные материалы для публичных слушаний могут включать фрагменты текстовых и графических материалов утверждаемой части проекта ГП.</w:t>
            </w:r>
          </w:p>
          <w:p w14:paraId="4FECBD65" w14:textId="77777777" w:rsidR="00483CCF" w:rsidRPr="00A8142E" w:rsidRDefault="00483CCF" w:rsidP="000D7FD0">
            <w:pPr>
              <w:ind w:firstLine="0"/>
              <w:rPr>
                <w:rFonts w:cs="Times New Roman"/>
                <w:szCs w:val="24"/>
              </w:rPr>
            </w:pPr>
            <w:r w:rsidRPr="00A8142E">
              <w:rPr>
                <w:rFonts w:cs="Times New Roman"/>
                <w:szCs w:val="24"/>
              </w:rPr>
              <w:t xml:space="preserve">Состав демонстрационных материалов для публичных слушаний определяется Исполнителем по согласованию с </w:t>
            </w:r>
            <w:r w:rsidR="00687A2F">
              <w:rPr>
                <w:rFonts w:cs="Times New Roman"/>
                <w:szCs w:val="24"/>
              </w:rPr>
              <w:t>Заказчиком</w:t>
            </w:r>
            <w:r w:rsidRPr="00A8142E">
              <w:rPr>
                <w:rFonts w:cs="Times New Roman"/>
                <w:szCs w:val="24"/>
              </w:rPr>
              <w:t>.</w:t>
            </w:r>
          </w:p>
          <w:p w14:paraId="482AB1E5" w14:textId="77777777" w:rsidR="00483CCF" w:rsidRPr="00A8142E" w:rsidRDefault="00483CCF" w:rsidP="000D7FD0">
            <w:pPr>
              <w:autoSpaceDE w:val="0"/>
              <w:autoSpaceDN w:val="0"/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142E">
              <w:rPr>
                <w:rFonts w:eastAsia="Times New Roman" w:cs="Times New Roman"/>
                <w:b/>
                <w:szCs w:val="24"/>
                <w:lang w:eastAsia="ru-RU"/>
              </w:rPr>
              <w:t>3 этап. Проведение публичных слушаний.</w:t>
            </w:r>
          </w:p>
          <w:p w14:paraId="7C27143E" w14:textId="2009C9A7" w:rsidR="006062DE" w:rsidRDefault="006062DE" w:rsidP="000D7FD0">
            <w:pPr>
              <w:ind w:firstLine="0"/>
              <w:rPr>
                <w:rFonts w:cs="Times New Roman"/>
                <w:szCs w:val="24"/>
              </w:rPr>
            </w:pPr>
            <w:r w:rsidRPr="006062DE">
              <w:rPr>
                <w:rFonts w:cs="Times New Roman"/>
                <w:szCs w:val="24"/>
              </w:rPr>
              <w:t>Публичные слушания по проект</w:t>
            </w:r>
            <w:r>
              <w:rPr>
                <w:rFonts w:cs="Times New Roman"/>
                <w:szCs w:val="24"/>
              </w:rPr>
              <w:t>у ГП</w:t>
            </w:r>
            <w:r w:rsidRPr="006062DE">
              <w:rPr>
                <w:rFonts w:cs="Times New Roman"/>
                <w:szCs w:val="24"/>
              </w:rPr>
              <w:t xml:space="preserve"> должны быть проведены в каждом внутригородском муниципальном образовании</w:t>
            </w:r>
            <w:r>
              <w:rPr>
                <w:rFonts w:cs="Times New Roman"/>
                <w:szCs w:val="24"/>
              </w:rPr>
              <w:t xml:space="preserve"> города Севастополя.</w:t>
            </w:r>
          </w:p>
          <w:p w14:paraId="28F76EBE" w14:textId="77777777" w:rsidR="00483CCF" w:rsidRPr="00A8142E" w:rsidRDefault="00483CCF" w:rsidP="000D7FD0">
            <w:pPr>
              <w:ind w:firstLine="0"/>
              <w:rPr>
                <w:rFonts w:cs="Times New Roman"/>
                <w:szCs w:val="24"/>
              </w:rPr>
            </w:pPr>
            <w:r w:rsidRPr="00A8142E">
              <w:rPr>
                <w:rFonts w:cs="Times New Roman"/>
                <w:szCs w:val="24"/>
              </w:rPr>
              <w:t>Исполнитель участвует в проведении публичных слушаний по проекту ГП путем:</w:t>
            </w:r>
          </w:p>
          <w:p w14:paraId="37602C9E" w14:textId="77777777" w:rsidR="00483CCF" w:rsidRPr="00A8142E" w:rsidRDefault="00483CCF" w:rsidP="000D7FD0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cs="Times New Roman"/>
                <w:szCs w:val="24"/>
              </w:rPr>
            </w:pPr>
            <w:r w:rsidRPr="00A8142E">
              <w:rPr>
                <w:rFonts w:cs="Times New Roman"/>
                <w:szCs w:val="24"/>
              </w:rPr>
              <w:t>подготовки графических материалов, презентаций, необходимых для представления участникам публичных слушаний;</w:t>
            </w:r>
          </w:p>
          <w:p w14:paraId="7F9C68B6" w14:textId="77777777" w:rsidR="00483CCF" w:rsidRPr="00A8142E" w:rsidRDefault="00483CCF" w:rsidP="000D7FD0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cs="Times New Roman"/>
                <w:szCs w:val="24"/>
              </w:rPr>
            </w:pPr>
            <w:r w:rsidRPr="00A8142E">
              <w:rPr>
                <w:rFonts w:cs="Times New Roman"/>
                <w:szCs w:val="24"/>
              </w:rPr>
              <w:t>непосредственного участия специалистов Исполнителя в публичных слушаниях</w:t>
            </w:r>
          </w:p>
        </w:tc>
      </w:tr>
      <w:tr w:rsidR="00A8142E" w:rsidRPr="00A8142E" w14:paraId="169EF1AF" w14:textId="77777777" w:rsidTr="00965137">
        <w:tc>
          <w:tcPr>
            <w:tcW w:w="277" w:type="pct"/>
          </w:tcPr>
          <w:p w14:paraId="32C0337A" w14:textId="77777777" w:rsidR="00483CCF" w:rsidRPr="00A8142E" w:rsidRDefault="00483CCF" w:rsidP="000D7FD0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84" w:type="pct"/>
          </w:tcPr>
          <w:p w14:paraId="12838C04" w14:textId="77777777" w:rsidR="00483CCF" w:rsidRPr="00A8142E" w:rsidRDefault="00483CCF" w:rsidP="000D7FD0">
            <w:pPr>
              <w:autoSpaceDE w:val="0"/>
              <w:autoSpaceDN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142E">
              <w:rPr>
                <w:rFonts w:eastAsia="Times New Roman" w:cs="Times New Roman"/>
                <w:szCs w:val="24"/>
                <w:lang w:eastAsia="ru-RU"/>
              </w:rPr>
              <w:t>Требования к оформлению сдаваемых работ</w:t>
            </w:r>
          </w:p>
        </w:tc>
        <w:tc>
          <w:tcPr>
            <w:tcW w:w="2839" w:type="pct"/>
          </w:tcPr>
          <w:p w14:paraId="5B9F2DDF" w14:textId="77777777" w:rsidR="00483CCF" w:rsidRPr="00A8142E" w:rsidRDefault="00483CCF" w:rsidP="000D7FD0">
            <w:pPr>
              <w:autoSpaceDE w:val="0"/>
              <w:autoSpaceDN w:val="0"/>
              <w:ind w:firstLine="0"/>
              <w:rPr>
                <w:rFonts w:cs="Times New Roman"/>
                <w:szCs w:val="24"/>
              </w:rPr>
            </w:pPr>
            <w:r w:rsidRPr="00A8142E">
              <w:rPr>
                <w:rFonts w:cs="Times New Roman"/>
                <w:szCs w:val="24"/>
              </w:rPr>
              <w:t>Текстовые материалы на бумажных носителях предоставляются на форматах, кратных формату А4.</w:t>
            </w:r>
          </w:p>
          <w:p w14:paraId="04AFBB9A" w14:textId="77777777" w:rsidR="00483CCF" w:rsidRPr="00A8142E" w:rsidRDefault="00483CCF" w:rsidP="000D7FD0">
            <w:pPr>
              <w:autoSpaceDE w:val="0"/>
              <w:autoSpaceDN w:val="0"/>
              <w:ind w:firstLine="0"/>
              <w:rPr>
                <w:rFonts w:cs="Times New Roman"/>
                <w:szCs w:val="24"/>
              </w:rPr>
            </w:pPr>
            <w:r w:rsidRPr="00A8142E">
              <w:rPr>
                <w:rFonts w:cs="Times New Roman"/>
                <w:szCs w:val="24"/>
              </w:rPr>
              <w:t>Текстовые материалы в электронном виде должны быть представлены в текстовом формате DOC, DOCX, RTF, XLS, XLSX.</w:t>
            </w:r>
          </w:p>
          <w:p w14:paraId="64BCB286" w14:textId="77777777" w:rsidR="00483CCF" w:rsidRPr="00A8142E" w:rsidRDefault="00483CCF" w:rsidP="000D7FD0">
            <w:pPr>
              <w:autoSpaceDE w:val="0"/>
              <w:autoSpaceDN w:val="0"/>
              <w:ind w:firstLine="0"/>
              <w:rPr>
                <w:rFonts w:cs="Times New Roman"/>
                <w:szCs w:val="24"/>
              </w:rPr>
            </w:pPr>
            <w:r w:rsidRPr="00A8142E">
              <w:rPr>
                <w:rFonts w:cs="Times New Roman"/>
                <w:szCs w:val="24"/>
              </w:rPr>
              <w:t xml:space="preserve">Масштаб графических материалов, сдаваемых на бумажном носителе, определяется Исполнителем по согласованию с </w:t>
            </w:r>
            <w:r w:rsidR="0019504A">
              <w:rPr>
                <w:rFonts w:cs="Times New Roman"/>
                <w:szCs w:val="24"/>
              </w:rPr>
              <w:t>Заказчиком</w:t>
            </w:r>
            <w:r w:rsidRPr="00A8142E">
              <w:rPr>
                <w:rFonts w:cs="Times New Roman"/>
                <w:szCs w:val="24"/>
              </w:rPr>
              <w:t>.</w:t>
            </w:r>
          </w:p>
          <w:p w14:paraId="3619A5A2" w14:textId="77777777" w:rsidR="00483CCF" w:rsidRPr="00A8142E" w:rsidRDefault="00483CCF" w:rsidP="000D7FD0">
            <w:pPr>
              <w:autoSpaceDE w:val="0"/>
              <w:autoSpaceDN w:val="0"/>
              <w:ind w:firstLine="0"/>
              <w:rPr>
                <w:rFonts w:cs="Times New Roman"/>
                <w:szCs w:val="24"/>
              </w:rPr>
            </w:pPr>
            <w:r w:rsidRPr="00A8142E">
              <w:rPr>
                <w:rFonts w:cs="Times New Roman"/>
                <w:szCs w:val="24"/>
              </w:rPr>
              <w:t>Графические материалы проекта ГП в электронном виде должны быть представлены в векторном виде в формате ГИС MapInfo Professional версии 8.5 или новее (TAB).</w:t>
            </w:r>
          </w:p>
          <w:p w14:paraId="10F4015C" w14:textId="77777777" w:rsidR="00483CCF" w:rsidRPr="00A8142E" w:rsidRDefault="00483CCF" w:rsidP="000D7FD0">
            <w:pPr>
              <w:autoSpaceDE w:val="0"/>
              <w:autoSpaceDN w:val="0"/>
              <w:ind w:firstLine="0"/>
              <w:rPr>
                <w:rFonts w:cs="Times New Roman"/>
                <w:szCs w:val="24"/>
              </w:rPr>
            </w:pPr>
            <w:r w:rsidRPr="00A8142E">
              <w:rPr>
                <w:rFonts w:cs="Times New Roman"/>
                <w:szCs w:val="24"/>
              </w:rPr>
              <w:t xml:space="preserve">Презентации должны быть представлены в формате </w:t>
            </w:r>
            <w:r w:rsidRPr="00A8142E">
              <w:rPr>
                <w:rFonts w:cs="Times New Roman"/>
                <w:szCs w:val="24"/>
                <w:lang w:val="en-US"/>
              </w:rPr>
              <w:t>PDF</w:t>
            </w:r>
            <w:r w:rsidRPr="00A8142E">
              <w:rPr>
                <w:rFonts w:cs="Times New Roman"/>
                <w:szCs w:val="24"/>
              </w:rPr>
              <w:t xml:space="preserve"> и </w:t>
            </w:r>
            <w:r w:rsidRPr="00A8142E">
              <w:rPr>
                <w:rFonts w:cs="Times New Roman"/>
                <w:szCs w:val="24"/>
                <w:lang w:val="en-US"/>
              </w:rPr>
              <w:t>Microsoft</w:t>
            </w:r>
            <w:r w:rsidRPr="00A8142E">
              <w:rPr>
                <w:rFonts w:cs="Times New Roman"/>
                <w:szCs w:val="24"/>
              </w:rPr>
              <w:t xml:space="preserve"> </w:t>
            </w:r>
            <w:r w:rsidRPr="00A8142E">
              <w:rPr>
                <w:rFonts w:cs="Times New Roman"/>
                <w:szCs w:val="24"/>
                <w:lang w:val="en-US"/>
              </w:rPr>
              <w:t>PowerPoint</w:t>
            </w:r>
            <w:r w:rsidRPr="00A8142E">
              <w:rPr>
                <w:rFonts w:cs="Times New Roman"/>
                <w:szCs w:val="24"/>
              </w:rPr>
              <w:t xml:space="preserve"> (</w:t>
            </w:r>
            <w:r w:rsidRPr="00A8142E">
              <w:rPr>
                <w:rFonts w:cs="Times New Roman"/>
                <w:szCs w:val="24"/>
                <w:lang w:val="en-US"/>
              </w:rPr>
              <w:t>PPT</w:t>
            </w:r>
            <w:r w:rsidRPr="00A8142E">
              <w:rPr>
                <w:rFonts w:cs="Times New Roman"/>
                <w:szCs w:val="24"/>
              </w:rPr>
              <w:t xml:space="preserve">, </w:t>
            </w:r>
            <w:r w:rsidRPr="00A8142E">
              <w:rPr>
                <w:rFonts w:cs="Times New Roman"/>
                <w:szCs w:val="24"/>
                <w:lang w:val="en-US"/>
              </w:rPr>
              <w:t>PPS</w:t>
            </w:r>
            <w:r w:rsidRPr="00A8142E">
              <w:rPr>
                <w:rFonts w:cs="Times New Roman"/>
                <w:szCs w:val="24"/>
              </w:rPr>
              <w:t>).</w:t>
            </w:r>
          </w:p>
          <w:p w14:paraId="7BE4E12A" w14:textId="77777777" w:rsidR="00483CCF" w:rsidRPr="00A8142E" w:rsidRDefault="00483CCF" w:rsidP="0019504A">
            <w:pPr>
              <w:autoSpaceDE w:val="0"/>
              <w:autoSpaceDN w:val="0"/>
              <w:ind w:firstLine="0"/>
              <w:rPr>
                <w:rFonts w:cs="Times New Roman"/>
                <w:szCs w:val="24"/>
              </w:rPr>
            </w:pPr>
            <w:r w:rsidRPr="00A8142E">
              <w:rPr>
                <w:rFonts w:cs="Times New Roman"/>
                <w:szCs w:val="24"/>
              </w:rPr>
              <w:t xml:space="preserve">Электронные версии текстовых и графических материалов проекта ГП предоставляются на носителях информации, определяемых Исполнителем по согласованию с </w:t>
            </w:r>
            <w:r w:rsidR="0019504A">
              <w:rPr>
                <w:rFonts w:cs="Times New Roman"/>
                <w:szCs w:val="24"/>
              </w:rPr>
              <w:t>Заказчиком</w:t>
            </w:r>
          </w:p>
        </w:tc>
      </w:tr>
      <w:tr w:rsidR="00A8142E" w:rsidRPr="00A8142E" w14:paraId="6EF77104" w14:textId="77777777" w:rsidTr="00965137">
        <w:tc>
          <w:tcPr>
            <w:tcW w:w="277" w:type="pct"/>
          </w:tcPr>
          <w:p w14:paraId="6AAA8FED" w14:textId="77777777" w:rsidR="00483CCF" w:rsidRPr="00A8142E" w:rsidRDefault="00483CCF" w:rsidP="000D7FD0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84" w:type="pct"/>
          </w:tcPr>
          <w:p w14:paraId="2C6070A2" w14:textId="77777777" w:rsidR="00483CCF" w:rsidRPr="00A8142E" w:rsidRDefault="00483CCF" w:rsidP="000D7FD0">
            <w:pPr>
              <w:autoSpaceDE w:val="0"/>
              <w:autoSpaceDN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142E">
              <w:rPr>
                <w:rFonts w:eastAsia="Times New Roman" w:cs="Times New Roman"/>
                <w:szCs w:val="24"/>
                <w:lang w:eastAsia="ru-RU"/>
              </w:rPr>
              <w:t>Требования к сдаче-приемке работ</w:t>
            </w:r>
          </w:p>
        </w:tc>
        <w:tc>
          <w:tcPr>
            <w:tcW w:w="2839" w:type="pct"/>
          </w:tcPr>
          <w:p w14:paraId="0ACDC228" w14:textId="77777777" w:rsidR="00483CCF" w:rsidRPr="00A8142E" w:rsidRDefault="00483CCF" w:rsidP="000D7FD0">
            <w:pPr>
              <w:tabs>
                <w:tab w:val="right" w:leader="dot" w:pos="0"/>
              </w:tabs>
              <w:ind w:firstLine="0"/>
              <w:rPr>
                <w:rFonts w:cs="Times New Roman"/>
                <w:szCs w:val="24"/>
              </w:rPr>
            </w:pPr>
            <w:r w:rsidRPr="00A8142E">
              <w:rPr>
                <w:rFonts w:cs="Times New Roman"/>
                <w:szCs w:val="24"/>
              </w:rPr>
              <w:t>По завершении ра</w:t>
            </w:r>
            <w:r w:rsidR="00AA44D4">
              <w:rPr>
                <w:rFonts w:cs="Times New Roman"/>
                <w:szCs w:val="24"/>
              </w:rPr>
              <w:t>бот</w:t>
            </w:r>
            <w:r w:rsidRPr="00A8142E">
              <w:rPr>
                <w:rFonts w:cs="Times New Roman"/>
                <w:szCs w:val="24"/>
              </w:rPr>
              <w:t xml:space="preserve"> (</w:t>
            </w:r>
            <w:r w:rsidR="00AA44D4">
              <w:rPr>
                <w:rFonts w:cs="Times New Roman"/>
                <w:szCs w:val="24"/>
              </w:rPr>
              <w:t>этапа</w:t>
            </w:r>
            <w:r w:rsidRPr="00A8142E">
              <w:rPr>
                <w:rFonts w:cs="Times New Roman"/>
                <w:szCs w:val="24"/>
              </w:rPr>
              <w:t xml:space="preserve"> работ) согласно календарному плану Исполнитель представляет </w:t>
            </w:r>
            <w:r w:rsidR="0019504A">
              <w:rPr>
                <w:rFonts w:cs="Times New Roman"/>
                <w:szCs w:val="24"/>
              </w:rPr>
              <w:t>Заказчику</w:t>
            </w:r>
            <w:r w:rsidRPr="00A8142E">
              <w:rPr>
                <w:rFonts w:cs="Times New Roman"/>
                <w:szCs w:val="24"/>
              </w:rPr>
              <w:t>:</w:t>
            </w:r>
          </w:p>
          <w:p w14:paraId="129E4111" w14:textId="77777777" w:rsidR="0019504A" w:rsidRPr="00851F53" w:rsidRDefault="0019504A" w:rsidP="0019504A">
            <w:pPr>
              <w:numPr>
                <w:ilvl w:val="0"/>
                <w:numId w:val="7"/>
              </w:numPr>
              <w:tabs>
                <w:tab w:val="right" w:leader="dot" w:pos="0"/>
              </w:tabs>
              <w:ind w:left="0" w:firstLine="0"/>
              <w:rPr>
                <w:rFonts w:eastAsia="Calibri" w:cs="Times New Roman"/>
                <w:szCs w:val="24"/>
              </w:rPr>
            </w:pPr>
            <w:r w:rsidRPr="00851F53">
              <w:rPr>
                <w:rFonts w:eastAsia="Calibri" w:cs="Times New Roman"/>
                <w:szCs w:val="24"/>
              </w:rPr>
              <w:t>сопроводительное письмо Исполнителя о завершении работ (этапа работ);</w:t>
            </w:r>
          </w:p>
          <w:p w14:paraId="5C32D60E" w14:textId="77777777" w:rsidR="0019504A" w:rsidRPr="00851F53" w:rsidRDefault="0019504A" w:rsidP="0019504A">
            <w:pPr>
              <w:numPr>
                <w:ilvl w:val="0"/>
                <w:numId w:val="7"/>
              </w:numPr>
              <w:tabs>
                <w:tab w:val="right" w:leader="dot" w:pos="0"/>
              </w:tabs>
              <w:ind w:left="0" w:firstLine="0"/>
              <w:rPr>
                <w:rFonts w:eastAsia="Calibri" w:cs="Times New Roman"/>
                <w:szCs w:val="24"/>
              </w:rPr>
            </w:pPr>
            <w:r w:rsidRPr="00851F53">
              <w:rPr>
                <w:rFonts w:eastAsia="Calibri" w:cs="Times New Roman"/>
                <w:szCs w:val="24"/>
              </w:rPr>
              <w:t xml:space="preserve">один экземпляр </w:t>
            </w:r>
            <w:r>
              <w:rPr>
                <w:rFonts w:eastAsia="Calibri" w:cs="Times New Roman"/>
                <w:szCs w:val="24"/>
              </w:rPr>
              <w:t>результатов работ</w:t>
            </w:r>
            <w:r w:rsidRPr="00851F53">
              <w:rPr>
                <w:rFonts w:eastAsia="Calibri" w:cs="Times New Roman"/>
                <w:szCs w:val="24"/>
              </w:rPr>
              <w:t xml:space="preserve"> в бумажной</w:t>
            </w:r>
            <w:r>
              <w:rPr>
                <w:rFonts w:eastAsia="Calibri" w:cs="Times New Roman"/>
                <w:szCs w:val="24"/>
              </w:rPr>
              <w:t xml:space="preserve"> форме и на оптическом носителе;</w:t>
            </w:r>
          </w:p>
          <w:p w14:paraId="254ACFB9" w14:textId="77777777" w:rsidR="0019504A" w:rsidRPr="00851F53" w:rsidRDefault="0019504A" w:rsidP="0019504A">
            <w:pPr>
              <w:numPr>
                <w:ilvl w:val="0"/>
                <w:numId w:val="7"/>
              </w:numPr>
              <w:tabs>
                <w:tab w:val="right" w:leader="dot" w:pos="0"/>
              </w:tabs>
              <w:ind w:left="0" w:firstLine="0"/>
              <w:rPr>
                <w:rFonts w:eastAsia="Calibri" w:cs="Times New Roman"/>
                <w:szCs w:val="24"/>
              </w:rPr>
            </w:pPr>
            <w:r w:rsidRPr="00851F53">
              <w:rPr>
                <w:rFonts w:eastAsia="Calibri" w:cs="Times New Roman"/>
                <w:szCs w:val="24"/>
              </w:rPr>
              <w:t>два экземпляра акта сдачи-приемки работ по этапу календарного плана.</w:t>
            </w:r>
          </w:p>
          <w:p w14:paraId="420FB09E" w14:textId="77777777" w:rsidR="00483CCF" w:rsidRPr="00A8142E" w:rsidDel="00006FB2" w:rsidRDefault="0019504A" w:rsidP="00350DEB">
            <w:pPr>
              <w:autoSpaceDE w:val="0"/>
              <w:autoSpaceDN w:val="0"/>
              <w:ind w:firstLine="0"/>
              <w:rPr>
                <w:rFonts w:cs="Times New Roman"/>
                <w:szCs w:val="24"/>
              </w:rPr>
            </w:pPr>
            <w:r w:rsidRPr="004B2AFF">
              <w:rPr>
                <w:rFonts w:eastAsia="Calibri" w:cs="Times New Roman"/>
                <w:szCs w:val="24"/>
              </w:rPr>
              <w:t xml:space="preserve">Заказчик в течение 10 рабочих дней рассматривает результаты работ (этапа работ) и принимает решение о приемке работ (этапа работ), либо формулирует обоснованные требования к доработке, если работы (этап работ) выполнены Исполнителем не полностью. В этом случае Исполнитель осуществляет доработку материалов в рамках </w:t>
            </w:r>
            <w:r w:rsidR="00AA44D4">
              <w:rPr>
                <w:rFonts w:eastAsia="Calibri" w:cs="Times New Roman"/>
                <w:szCs w:val="24"/>
              </w:rPr>
              <w:t>задания за свой счет</w:t>
            </w:r>
          </w:p>
        </w:tc>
      </w:tr>
      <w:tr w:rsidR="00A8142E" w:rsidRPr="00A8142E" w14:paraId="4F96C8C3" w14:textId="77777777" w:rsidTr="00965137">
        <w:tc>
          <w:tcPr>
            <w:tcW w:w="277" w:type="pct"/>
          </w:tcPr>
          <w:p w14:paraId="25B79B91" w14:textId="77777777" w:rsidR="00483CCF" w:rsidRPr="00A8142E" w:rsidRDefault="00483CCF" w:rsidP="000D7FD0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84" w:type="pct"/>
          </w:tcPr>
          <w:p w14:paraId="0FD7DFEC" w14:textId="77777777" w:rsidR="00483CCF" w:rsidRPr="00A8142E" w:rsidRDefault="00483CCF" w:rsidP="000D7FD0">
            <w:pPr>
              <w:autoSpaceDE w:val="0"/>
              <w:autoSpaceDN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142E">
              <w:rPr>
                <w:rFonts w:eastAsia="Times New Roman" w:cs="Times New Roman"/>
                <w:spacing w:val="-4"/>
                <w:szCs w:val="24"/>
                <w:lang w:eastAsia="ru-RU"/>
              </w:rPr>
              <w:t>Согласование результатов</w:t>
            </w:r>
            <w:r w:rsidRPr="00A8142E">
              <w:rPr>
                <w:rFonts w:eastAsia="Times New Roman" w:cs="Times New Roman"/>
                <w:szCs w:val="24"/>
                <w:lang w:eastAsia="ru-RU"/>
              </w:rPr>
              <w:t xml:space="preserve"> работ</w:t>
            </w:r>
          </w:p>
        </w:tc>
        <w:tc>
          <w:tcPr>
            <w:tcW w:w="2839" w:type="pct"/>
          </w:tcPr>
          <w:p w14:paraId="67B616D5" w14:textId="77777777" w:rsidR="00483CCF" w:rsidRPr="00A8142E" w:rsidDel="00006FB2" w:rsidRDefault="00483CCF" w:rsidP="0019504A">
            <w:pPr>
              <w:autoSpaceDE w:val="0"/>
              <w:autoSpaceDN w:val="0"/>
              <w:ind w:firstLine="0"/>
              <w:rPr>
                <w:rFonts w:cs="Times New Roman"/>
                <w:szCs w:val="24"/>
              </w:rPr>
            </w:pPr>
            <w:r w:rsidRPr="00A8142E">
              <w:rPr>
                <w:rFonts w:eastAsia="Times New Roman" w:cs="Times New Roman"/>
                <w:szCs w:val="24"/>
                <w:lang w:eastAsia="ru-RU"/>
              </w:rPr>
              <w:t xml:space="preserve">Исполнитель отвечает на замечания и предложения, полученные </w:t>
            </w:r>
            <w:r w:rsidR="0019504A">
              <w:rPr>
                <w:rFonts w:eastAsia="Times New Roman" w:cs="Times New Roman"/>
                <w:szCs w:val="24"/>
                <w:lang w:eastAsia="ru-RU"/>
              </w:rPr>
              <w:t>Заказчиком</w:t>
            </w:r>
            <w:r w:rsidRPr="00A8142E">
              <w:rPr>
                <w:rFonts w:eastAsia="Times New Roman" w:cs="Times New Roman"/>
                <w:szCs w:val="24"/>
                <w:lang w:eastAsia="ru-RU"/>
              </w:rPr>
              <w:t xml:space="preserve"> в ходе согласования результатов работ и публичных слушаний, готовит аргументированные обоснования учета или отклонения поступивших замечаний и предложений, корректирует результаты работы</w:t>
            </w:r>
          </w:p>
        </w:tc>
      </w:tr>
      <w:tr w:rsidR="00A8142E" w:rsidRPr="00A8142E" w14:paraId="61E537AE" w14:textId="77777777" w:rsidTr="00965137">
        <w:tc>
          <w:tcPr>
            <w:tcW w:w="277" w:type="pct"/>
          </w:tcPr>
          <w:p w14:paraId="66A0C372" w14:textId="77777777" w:rsidR="00483CCF" w:rsidRPr="00A8142E" w:rsidRDefault="00483CCF" w:rsidP="000D7FD0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84" w:type="pct"/>
          </w:tcPr>
          <w:p w14:paraId="4076C7C0" w14:textId="77777777" w:rsidR="00483CCF" w:rsidRPr="00A8142E" w:rsidRDefault="00483CCF" w:rsidP="000D7FD0">
            <w:pPr>
              <w:autoSpaceDE w:val="0"/>
              <w:autoSpaceDN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142E">
              <w:rPr>
                <w:rFonts w:eastAsia="Times New Roman" w:cs="Times New Roman"/>
                <w:szCs w:val="24"/>
                <w:lang w:eastAsia="ru-RU"/>
              </w:rPr>
              <w:t>Гарантийные обязательства</w:t>
            </w:r>
          </w:p>
        </w:tc>
        <w:tc>
          <w:tcPr>
            <w:tcW w:w="2839" w:type="pct"/>
          </w:tcPr>
          <w:p w14:paraId="27D9FAB3" w14:textId="77777777" w:rsidR="00483CCF" w:rsidRPr="00A8142E" w:rsidRDefault="00483CCF" w:rsidP="000D7FD0">
            <w:pPr>
              <w:autoSpaceDE w:val="0"/>
              <w:autoSpaceDN w:val="0"/>
              <w:ind w:firstLine="0"/>
              <w:rPr>
                <w:rFonts w:cs="Times New Roman"/>
                <w:szCs w:val="24"/>
              </w:rPr>
            </w:pPr>
            <w:r w:rsidRPr="00A8142E">
              <w:rPr>
                <w:rFonts w:cs="Times New Roman"/>
                <w:szCs w:val="24"/>
              </w:rPr>
              <w:t>Срок действия гарантийных обязательств – 1 год со дня подписания итогового акта приема-сдачи работ по контракту.</w:t>
            </w:r>
          </w:p>
          <w:p w14:paraId="707378B8" w14:textId="77777777" w:rsidR="00483CCF" w:rsidRPr="00A8142E" w:rsidRDefault="00483CCF" w:rsidP="000D7FD0">
            <w:pPr>
              <w:autoSpaceDE w:val="0"/>
              <w:autoSpaceDN w:val="0"/>
              <w:ind w:firstLine="0"/>
              <w:rPr>
                <w:rFonts w:cs="Times New Roman"/>
                <w:szCs w:val="24"/>
              </w:rPr>
            </w:pPr>
            <w:r w:rsidRPr="00A8142E">
              <w:rPr>
                <w:rFonts w:cs="Times New Roman"/>
                <w:szCs w:val="24"/>
              </w:rPr>
              <w:t>В объем гарантийных обязательств входят следующие работы:</w:t>
            </w:r>
          </w:p>
          <w:p w14:paraId="18EB26ED" w14:textId="77777777" w:rsidR="0019504A" w:rsidRDefault="0019504A" w:rsidP="0019504A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предоставление дополнительных экземпляров результатов работ </w:t>
            </w:r>
            <w:r w:rsidRPr="00781B42">
              <w:rPr>
                <w:rFonts w:eastAsia="Calibri" w:cs="Times New Roman"/>
                <w:szCs w:val="28"/>
              </w:rPr>
              <w:t>в бумажной форме и на оптическом носителе</w:t>
            </w:r>
            <w:r>
              <w:rPr>
                <w:rFonts w:eastAsia="Calibri" w:cs="Times New Roman"/>
                <w:szCs w:val="28"/>
              </w:rPr>
              <w:t>;</w:t>
            </w:r>
          </w:p>
          <w:p w14:paraId="10412426" w14:textId="77777777" w:rsidR="0019504A" w:rsidRPr="00851F53" w:rsidRDefault="0019504A" w:rsidP="0019504A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rFonts w:eastAsia="Calibri" w:cs="Times New Roman"/>
                <w:szCs w:val="28"/>
              </w:rPr>
            </w:pPr>
            <w:r w:rsidRPr="00851F53">
              <w:rPr>
                <w:rFonts w:eastAsia="Calibri" w:cs="Times New Roman"/>
                <w:szCs w:val="28"/>
              </w:rPr>
              <w:t>предоставление устных и письменных консультаций, рекомендаций и разъяснений, а также иной информации, касающейся результатов работ.</w:t>
            </w:r>
          </w:p>
          <w:p w14:paraId="2E147550" w14:textId="77777777" w:rsidR="00483CCF" w:rsidRPr="0019504A" w:rsidDel="00006FB2" w:rsidRDefault="0019504A" w:rsidP="0019504A">
            <w:pPr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851F53">
              <w:rPr>
                <w:rFonts w:eastAsia="Calibri" w:cs="Times New Roman"/>
                <w:szCs w:val="28"/>
              </w:rPr>
              <w:t>Исполнитель в течение всего гарантийного срока обязан хранить на своих серверных ресурсах с обеспеченным для Заказчика доступ</w:t>
            </w:r>
            <w:r>
              <w:rPr>
                <w:rFonts w:eastAsia="Calibri" w:cs="Times New Roman"/>
                <w:szCs w:val="28"/>
              </w:rPr>
              <w:t>ом</w:t>
            </w:r>
            <w:r w:rsidRPr="00851F53">
              <w:rPr>
                <w:rFonts w:eastAsia="Calibri" w:cs="Times New Roman"/>
                <w:szCs w:val="28"/>
              </w:rPr>
              <w:t xml:space="preserve"> результаты работ, сданных Заказчику, и другие необходимые данные, сформированные в ходе выполнения работ</w:t>
            </w:r>
          </w:p>
        </w:tc>
      </w:tr>
    </w:tbl>
    <w:p w14:paraId="29A1AA91" w14:textId="77777777" w:rsidR="004E5B4C" w:rsidRPr="00A8142E" w:rsidRDefault="004E5B4C">
      <w:pPr>
        <w:tabs>
          <w:tab w:val="left" w:pos="14034"/>
        </w:tabs>
        <w:autoSpaceDE w:val="0"/>
        <w:autoSpaceDN w:val="0"/>
        <w:ind w:firstLine="0"/>
        <w:rPr>
          <w:rFonts w:cs="Times New Roman"/>
          <w:szCs w:val="24"/>
        </w:rPr>
      </w:pPr>
    </w:p>
    <w:sectPr w:rsidR="004E5B4C" w:rsidRPr="00A8142E" w:rsidSect="0078795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ADC19" w14:textId="77777777" w:rsidR="0049792D" w:rsidRDefault="0049792D" w:rsidP="0078795E">
      <w:r>
        <w:separator/>
      </w:r>
    </w:p>
  </w:endnote>
  <w:endnote w:type="continuationSeparator" w:id="0">
    <w:p w14:paraId="7693D27A" w14:textId="77777777" w:rsidR="0049792D" w:rsidRDefault="0049792D" w:rsidP="0078795E">
      <w:r>
        <w:continuationSeparator/>
      </w:r>
    </w:p>
  </w:endnote>
  <w:endnote w:type="continuationNotice" w:id="1">
    <w:p w14:paraId="11C4ABE6" w14:textId="77777777" w:rsidR="0049792D" w:rsidRDefault="004979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881245"/>
      <w:docPartObj>
        <w:docPartGallery w:val="Page Numbers (Bottom of Page)"/>
        <w:docPartUnique/>
      </w:docPartObj>
    </w:sdtPr>
    <w:sdtEndPr/>
    <w:sdtContent>
      <w:p w14:paraId="3A193AF1" w14:textId="77777777" w:rsidR="00CF0A26" w:rsidRPr="00CF0A26" w:rsidRDefault="00CF0A26" w:rsidP="00CF0A2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269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4AA53" w14:textId="77777777" w:rsidR="0049792D" w:rsidRDefault="0049792D" w:rsidP="0078795E">
      <w:r>
        <w:separator/>
      </w:r>
    </w:p>
  </w:footnote>
  <w:footnote w:type="continuationSeparator" w:id="0">
    <w:p w14:paraId="2560657D" w14:textId="77777777" w:rsidR="0049792D" w:rsidRDefault="0049792D" w:rsidP="0078795E">
      <w:r>
        <w:continuationSeparator/>
      </w:r>
    </w:p>
  </w:footnote>
  <w:footnote w:type="continuationNotice" w:id="1">
    <w:p w14:paraId="5AD30A3B" w14:textId="77777777" w:rsidR="0049792D" w:rsidRDefault="004979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EF5D5" w14:textId="77777777" w:rsidR="0049792D" w:rsidRDefault="0049792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4551"/>
    <w:multiLevelType w:val="hybridMultilevel"/>
    <w:tmpl w:val="131C70E6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41E59"/>
    <w:multiLevelType w:val="hybridMultilevel"/>
    <w:tmpl w:val="55B8FDA2"/>
    <w:lvl w:ilvl="0" w:tplc="F5C0899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670C6"/>
    <w:multiLevelType w:val="hybridMultilevel"/>
    <w:tmpl w:val="1CE850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9743D"/>
    <w:multiLevelType w:val="multilevel"/>
    <w:tmpl w:val="64BE61FC"/>
    <w:lvl w:ilvl="0">
      <w:start w:val="1"/>
      <w:numFmt w:val="bullet"/>
      <w:lvlText w:val="­"/>
      <w:lvlJc w:val="left"/>
      <w:pPr>
        <w:ind w:left="1429" w:firstLine="1069"/>
      </w:pPr>
      <w:rPr>
        <w:rFonts w:ascii="Courier New" w:hAnsi="Courier New" w:hint="default"/>
        <w:b/>
        <w:vertAlign w:val="baseline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  <w:vertAlign w:val="baseline"/>
      </w:rPr>
    </w:lvl>
  </w:abstractNum>
  <w:abstractNum w:abstractNumId="4">
    <w:nsid w:val="0BE200BD"/>
    <w:multiLevelType w:val="hybridMultilevel"/>
    <w:tmpl w:val="0CD46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A504C"/>
    <w:multiLevelType w:val="hybridMultilevel"/>
    <w:tmpl w:val="1CE850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377EC"/>
    <w:multiLevelType w:val="hybridMultilevel"/>
    <w:tmpl w:val="BD44884A"/>
    <w:lvl w:ilvl="0" w:tplc="FA8699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06632"/>
    <w:multiLevelType w:val="multilevel"/>
    <w:tmpl w:val="B14EB266"/>
    <w:lvl w:ilvl="0">
      <w:start w:val="1"/>
      <w:numFmt w:val="decimal"/>
      <w:lvlText w:val="%1)"/>
      <w:lvlJc w:val="left"/>
      <w:pPr>
        <w:ind w:left="1353" w:firstLine="993"/>
      </w:pPr>
      <w:rPr>
        <w:rFonts w:ascii="Times New Roman" w:eastAsia="Arial" w:hAnsi="Times New Roman" w:cs="Times New Roman" w:hint="default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ascii="Arial" w:eastAsia="Arial" w:hAnsi="Arial" w:cs="Arial"/>
        <w:vertAlign w:val="baseline"/>
      </w:rPr>
    </w:lvl>
  </w:abstractNum>
  <w:abstractNum w:abstractNumId="8">
    <w:nsid w:val="12324068"/>
    <w:multiLevelType w:val="hybridMultilevel"/>
    <w:tmpl w:val="278EB64E"/>
    <w:lvl w:ilvl="0" w:tplc="2BB66F2E">
      <w:start w:val="1"/>
      <w:numFmt w:val="bullet"/>
      <w:lvlText w:val="-"/>
      <w:lvlJc w:val="left"/>
      <w:pPr>
        <w:ind w:left="6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9">
    <w:nsid w:val="13D462BC"/>
    <w:multiLevelType w:val="hybridMultilevel"/>
    <w:tmpl w:val="2DC672F8"/>
    <w:lvl w:ilvl="0" w:tplc="C05E91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40320D"/>
    <w:multiLevelType w:val="hybridMultilevel"/>
    <w:tmpl w:val="B1268926"/>
    <w:lvl w:ilvl="0" w:tplc="4DF6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695297"/>
    <w:multiLevelType w:val="hybridMultilevel"/>
    <w:tmpl w:val="C4F8F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16EFA"/>
    <w:multiLevelType w:val="hybridMultilevel"/>
    <w:tmpl w:val="9E361504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A2259"/>
    <w:multiLevelType w:val="hybridMultilevel"/>
    <w:tmpl w:val="C4F8F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A771E"/>
    <w:multiLevelType w:val="hybridMultilevel"/>
    <w:tmpl w:val="12EE9A7E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734F8"/>
    <w:multiLevelType w:val="hybridMultilevel"/>
    <w:tmpl w:val="A16E7E5A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B42406"/>
    <w:multiLevelType w:val="hybridMultilevel"/>
    <w:tmpl w:val="5C324196"/>
    <w:lvl w:ilvl="0" w:tplc="4BF6B4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34F3DDC"/>
    <w:multiLevelType w:val="hybridMultilevel"/>
    <w:tmpl w:val="ABD8037C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30E7A"/>
    <w:multiLevelType w:val="hybridMultilevel"/>
    <w:tmpl w:val="8266EBB2"/>
    <w:lvl w:ilvl="0" w:tplc="04190011">
      <w:start w:val="1"/>
      <w:numFmt w:val="decimal"/>
      <w:lvlText w:val="%1)"/>
      <w:lvlJc w:val="left"/>
      <w:pPr>
        <w:ind w:left="1141" w:hanging="360"/>
      </w:p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9">
    <w:nsid w:val="25A557AC"/>
    <w:multiLevelType w:val="hybridMultilevel"/>
    <w:tmpl w:val="47785C28"/>
    <w:lvl w:ilvl="0" w:tplc="4DF6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70A1C9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ED375C"/>
    <w:multiLevelType w:val="hybridMultilevel"/>
    <w:tmpl w:val="CA7214F0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2F7319"/>
    <w:multiLevelType w:val="hybridMultilevel"/>
    <w:tmpl w:val="A7B8E474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A92226"/>
    <w:multiLevelType w:val="hybridMultilevel"/>
    <w:tmpl w:val="6A4427BC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507C28"/>
    <w:multiLevelType w:val="hybridMultilevel"/>
    <w:tmpl w:val="C4F8F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2769C"/>
    <w:multiLevelType w:val="hybridMultilevel"/>
    <w:tmpl w:val="0E22A6D2"/>
    <w:lvl w:ilvl="0" w:tplc="4DF6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0D195D"/>
    <w:multiLevelType w:val="hybridMultilevel"/>
    <w:tmpl w:val="526A26F4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9361A0"/>
    <w:multiLevelType w:val="hybridMultilevel"/>
    <w:tmpl w:val="1BEEBC48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DE1EAD"/>
    <w:multiLevelType w:val="hybridMultilevel"/>
    <w:tmpl w:val="F5DA6DDE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E22F9E"/>
    <w:multiLevelType w:val="hybridMultilevel"/>
    <w:tmpl w:val="F92248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F7321B"/>
    <w:multiLevelType w:val="hybridMultilevel"/>
    <w:tmpl w:val="E5A20A94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C5169"/>
    <w:multiLevelType w:val="hybridMultilevel"/>
    <w:tmpl w:val="C4F8F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75BEC"/>
    <w:multiLevelType w:val="multilevel"/>
    <w:tmpl w:val="5EEE65B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6E731A6"/>
    <w:multiLevelType w:val="hybridMultilevel"/>
    <w:tmpl w:val="DBBC5CAE"/>
    <w:lvl w:ilvl="0" w:tplc="4DF6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C4533F"/>
    <w:multiLevelType w:val="hybridMultilevel"/>
    <w:tmpl w:val="C4F8F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76500"/>
    <w:multiLevelType w:val="hybridMultilevel"/>
    <w:tmpl w:val="20246E70"/>
    <w:lvl w:ilvl="0" w:tplc="4BF6B4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4A96586"/>
    <w:multiLevelType w:val="hybridMultilevel"/>
    <w:tmpl w:val="176A861E"/>
    <w:lvl w:ilvl="0" w:tplc="F5C0899E">
      <w:start w:val="1"/>
      <w:numFmt w:val="bullet"/>
      <w:lvlText w:val=""/>
      <w:lvlJc w:val="left"/>
      <w:pPr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892079D"/>
    <w:multiLevelType w:val="hybridMultilevel"/>
    <w:tmpl w:val="E878087E"/>
    <w:lvl w:ilvl="0" w:tplc="30300080">
      <w:start w:val="1"/>
      <w:numFmt w:val="decimal"/>
      <w:lvlText w:val="%1."/>
      <w:lvlJc w:val="left"/>
      <w:pPr>
        <w:ind w:left="2869" w:hanging="18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57C9A"/>
    <w:multiLevelType w:val="hybridMultilevel"/>
    <w:tmpl w:val="F8E031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A2967"/>
    <w:multiLevelType w:val="hybridMultilevel"/>
    <w:tmpl w:val="1CE850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36A56"/>
    <w:multiLevelType w:val="hybridMultilevel"/>
    <w:tmpl w:val="1CE850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F448F7"/>
    <w:multiLevelType w:val="hybridMultilevel"/>
    <w:tmpl w:val="8266EBB2"/>
    <w:lvl w:ilvl="0" w:tplc="04190011">
      <w:start w:val="1"/>
      <w:numFmt w:val="decimal"/>
      <w:lvlText w:val="%1)"/>
      <w:lvlJc w:val="left"/>
      <w:pPr>
        <w:ind w:left="1141" w:hanging="360"/>
      </w:p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35"/>
  </w:num>
  <w:num w:numId="2">
    <w:abstractNumId w:val="20"/>
  </w:num>
  <w:num w:numId="3">
    <w:abstractNumId w:val="8"/>
  </w:num>
  <w:num w:numId="4">
    <w:abstractNumId w:val="23"/>
  </w:num>
  <w:num w:numId="5">
    <w:abstractNumId w:val="37"/>
  </w:num>
  <w:num w:numId="6">
    <w:abstractNumId w:val="32"/>
  </w:num>
  <w:num w:numId="7">
    <w:abstractNumId w:val="9"/>
  </w:num>
  <w:num w:numId="8">
    <w:abstractNumId w:val="24"/>
  </w:num>
  <w:num w:numId="9">
    <w:abstractNumId w:val="11"/>
  </w:num>
  <w:num w:numId="10">
    <w:abstractNumId w:val="4"/>
  </w:num>
  <w:num w:numId="11">
    <w:abstractNumId w:val="27"/>
  </w:num>
  <w:num w:numId="12">
    <w:abstractNumId w:val="22"/>
  </w:num>
  <w:num w:numId="13">
    <w:abstractNumId w:val="1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7"/>
  </w:num>
  <w:num w:numId="17">
    <w:abstractNumId w:val="8"/>
  </w:num>
  <w:num w:numId="18">
    <w:abstractNumId w:val="10"/>
  </w:num>
  <w:num w:numId="19">
    <w:abstractNumId w:val="21"/>
  </w:num>
  <w:num w:numId="20">
    <w:abstractNumId w:val="14"/>
  </w:num>
  <w:num w:numId="21">
    <w:abstractNumId w:val="0"/>
  </w:num>
  <w:num w:numId="22">
    <w:abstractNumId w:val="17"/>
  </w:num>
  <w:num w:numId="23">
    <w:abstractNumId w:val="9"/>
  </w:num>
  <w:num w:numId="24">
    <w:abstractNumId w:val="35"/>
  </w:num>
  <w:num w:numId="25">
    <w:abstractNumId w:val="13"/>
  </w:num>
  <w:num w:numId="26">
    <w:abstractNumId w:val="20"/>
  </w:num>
  <w:num w:numId="27">
    <w:abstractNumId w:val="8"/>
  </w:num>
  <w:num w:numId="28">
    <w:abstractNumId w:val="28"/>
  </w:num>
  <w:num w:numId="29">
    <w:abstractNumId w:val="25"/>
  </w:num>
  <w:num w:numId="30">
    <w:abstractNumId w:val="29"/>
  </w:num>
  <w:num w:numId="31">
    <w:abstractNumId w:val="26"/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5"/>
  </w:num>
  <w:num w:numId="35">
    <w:abstractNumId w:val="1"/>
  </w:num>
  <w:num w:numId="36">
    <w:abstractNumId w:val="33"/>
  </w:num>
  <w:num w:numId="37">
    <w:abstractNumId w:val="30"/>
  </w:num>
  <w:num w:numId="38">
    <w:abstractNumId w:val="38"/>
  </w:num>
  <w:num w:numId="39">
    <w:abstractNumId w:val="2"/>
  </w:num>
  <w:num w:numId="40">
    <w:abstractNumId w:val="5"/>
  </w:num>
  <w:num w:numId="41">
    <w:abstractNumId w:val="39"/>
  </w:num>
  <w:num w:numId="42">
    <w:abstractNumId w:val="3"/>
  </w:num>
  <w:num w:numId="43">
    <w:abstractNumId w:val="7"/>
  </w:num>
  <w:num w:numId="44">
    <w:abstractNumId w:val="34"/>
  </w:num>
  <w:num w:numId="45">
    <w:abstractNumId w:val="16"/>
  </w:num>
  <w:num w:numId="46">
    <w:abstractNumId w:val="19"/>
  </w:num>
  <w:num w:numId="47">
    <w:abstractNumId w:val="36"/>
  </w:num>
  <w:num w:numId="48">
    <w:abstractNumId w:val="31"/>
  </w:num>
  <w:num w:numId="49">
    <w:abstractNumId w:val="12"/>
  </w:num>
  <w:num w:numId="50">
    <w:abstractNumId w:val="6"/>
  </w:num>
  <w:num w:numId="51">
    <w:abstractNumId w:val="18"/>
  </w:num>
  <w:num w:numId="52">
    <w:abstractNumId w:val="4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CF"/>
    <w:rsid w:val="000072B8"/>
    <w:rsid w:val="00011C05"/>
    <w:rsid w:val="000362D2"/>
    <w:rsid w:val="00046922"/>
    <w:rsid w:val="00072137"/>
    <w:rsid w:val="000A2890"/>
    <w:rsid w:val="000D3061"/>
    <w:rsid w:val="000D7FD0"/>
    <w:rsid w:val="000E0540"/>
    <w:rsid w:val="00114309"/>
    <w:rsid w:val="0019504A"/>
    <w:rsid w:val="00195334"/>
    <w:rsid w:val="001A3C55"/>
    <w:rsid w:val="0024699B"/>
    <w:rsid w:val="00256502"/>
    <w:rsid w:val="00303719"/>
    <w:rsid w:val="00325EE6"/>
    <w:rsid w:val="00334851"/>
    <w:rsid w:val="00350DEB"/>
    <w:rsid w:val="00362A07"/>
    <w:rsid w:val="00363C0F"/>
    <w:rsid w:val="00381DB0"/>
    <w:rsid w:val="003D4947"/>
    <w:rsid w:val="004139A4"/>
    <w:rsid w:val="00431F56"/>
    <w:rsid w:val="00433E14"/>
    <w:rsid w:val="00445B2C"/>
    <w:rsid w:val="004574E3"/>
    <w:rsid w:val="00483CCF"/>
    <w:rsid w:val="0049792D"/>
    <w:rsid w:val="004A7BDB"/>
    <w:rsid w:val="004E5B4C"/>
    <w:rsid w:val="0054282D"/>
    <w:rsid w:val="005639A9"/>
    <w:rsid w:val="00575B7F"/>
    <w:rsid w:val="00596FEE"/>
    <w:rsid w:val="0060496F"/>
    <w:rsid w:val="006062DE"/>
    <w:rsid w:val="00634E30"/>
    <w:rsid w:val="006379BF"/>
    <w:rsid w:val="006424F6"/>
    <w:rsid w:val="00666E87"/>
    <w:rsid w:val="0068198C"/>
    <w:rsid w:val="00687A2F"/>
    <w:rsid w:val="006B3D7B"/>
    <w:rsid w:val="006E56E9"/>
    <w:rsid w:val="007701F9"/>
    <w:rsid w:val="0078795E"/>
    <w:rsid w:val="007956A3"/>
    <w:rsid w:val="007A69FA"/>
    <w:rsid w:val="007B3316"/>
    <w:rsid w:val="007C413D"/>
    <w:rsid w:val="00813047"/>
    <w:rsid w:val="00850F3E"/>
    <w:rsid w:val="00851BCF"/>
    <w:rsid w:val="008708B6"/>
    <w:rsid w:val="008A6639"/>
    <w:rsid w:val="008C0F97"/>
    <w:rsid w:val="008C6E24"/>
    <w:rsid w:val="00965137"/>
    <w:rsid w:val="009733F5"/>
    <w:rsid w:val="00993DC5"/>
    <w:rsid w:val="009A4C63"/>
    <w:rsid w:val="00A375CE"/>
    <w:rsid w:val="00A8142E"/>
    <w:rsid w:val="00A87CA8"/>
    <w:rsid w:val="00AA44D4"/>
    <w:rsid w:val="00AC6B22"/>
    <w:rsid w:val="00AE2716"/>
    <w:rsid w:val="00B025B6"/>
    <w:rsid w:val="00B038B9"/>
    <w:rsid w:val="00B31485"/>
    <w:rsid w:val="00B65269"/>
    <w:rsid w:val="00B8144D"/>
    <w:rsid w:val="00B9266C"/>
    <w:rsid w:val="00BD3E1A"/>
    <w:rsid w:val="00BF33F1"/>
    <w:rsid w:val="00BF38BC"/>
    <w:rsid w:val="00C044B1"/>
    <w:rsid w:val="00C1476F"/>
    <w:rsid w:val="00C22CFD"/>
    <w:rsid w:val="00C57F31"/>
    <w:rsid w:val="00C72D68"/>
    <w:rsid w:val="00CF0A26"/>
    <w:rsid w:val="00D86999"/>
    <w:rsid w:val="00DB4131"/>
    <w:rsid w:val="00DD60AB"/>
    <w:rsid w:val="00E04DB7"/>
    <w:rsid w:val="00E1744A"/>
    <w:rsid w:val="00E32BAF"/>
    <w:rsid w:val="00E56F09"/>
    <w:rsid w:val="00E83E7F"/>
    <w:rsid w:val="00EC754E"/>
    <w:rsid w:val="00EF29FA"/>
    <w:rsid w:val="00F557F5"/>
    <w:rsid w:val="00F70B56"/>
    <w:rsid w:val="00F87D25"/>
    <w:rsid w:val="00FD71B2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D2543-2831-4908-A445-85F3B971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7F5"/>
  </w:style>
  <w:style w:type="paragraph" w:styleId="1">
    <w:name w:val="heading 1"/>
    <w:basedOn w:val="a"/>
    <w:next w:val="a"/>
    <w:link w:val="10"/>
    <w:uiPriority w:val="9"/>
    <w:qFormat/>
    <w:rsid w:val="00850F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C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C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3C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3C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C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3C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3C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3C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4"/>
    <w:link w:val="12"/>
    <w:qFormat/>
    <w:rsid w:val="00CF0A26"/>
    <w:pPr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/>
      <w:bCs w:val="0"/>
      <w:i w:val="0"/>
      <w:color w:val="auto"/>
      <w:szCs w:val="24"/>
      <w:lang w:eastAsia="ru-RU"/>
    </w:rPr>
  </w:style>
  <w:style w:type="paragraph" w:styleId="a3">
    <w:name w:val="Title"/>
    <w:basedOn w:val="a"/>
    <w:next w:val="a4"/>
    <w:link w:val="a5"/>
    <w:uiPriority w:val="10"/>
    <w:qFormat/>
    <w:rsid w:val="00850F3E"/>
    <w:pPr>
      <w:ind w:firstLine="0"/>
      <w:jc w:val="center"/>
    </w:pPr>
    <w:rPr>
      <w:rFonts w:ascii="Arial" w:eastAsia="Times New Roman" w:hAnsi="Arial" w:cs="Arial"/>
      <w:b/>
      <w:bCs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83C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2">
    <w:name w:val="Стиль1 Знак"/>
    <w:basedOn w:val="40"/>
    <w:link w:val="11"/>
    <w:rsid w:val="00CF0A26"/>
    <w:rPr>
      <w:rFonts w:asciiTheme="majorHAnsi" w:eastAsia="Times New Roman" w:hAnsiTheme="majorHAnsi" w:cstheme="majorBidi"/>
      <w:b/>
      <w:bCs w:val="0"/>
      <w:i w:val="0"/>
      <w:iCs/>
      <w:color w:val="4F81BD" w:themeColor="accent1"/>
      <w:szCs w:val="24"/>
      <w:lang w:eastAsia="ru-RU"/>
    </w:rPr>
  </w:style>
  <w:style w:type="character" w:customStyle="1" w:styleId="a5">
    <w:name w:val="Название Знак"/>
    <w:basedOn w:val="a0"/>
    <w:link w:val="a3"/>
    <w:uiPriority w:val="10"/>
    <w:rsid w:val="00850F3E"/>
    <w:rPr>
      <w:rFonts w:ascii="Arial" w:eastAsia="Times New Roman" w:hAnsi="Arial" w:cs="Arial"/>
      <w:b/>
      <w:bCs/>
      <w:szCs w:val="24"/>
      <w:lang w:val="x-none" w:eastAsia="ar-SA"/>
    </w:rPr>
  </w:style>
  <w:style w:type="paragraph" w:styleId="a4">
    <w:name w:val="Subtitle"/>
    <w:basedOn w:val="a"/>
    <w:next w:val="a"/>
    <w:link w:val="a6"/>
    <w:uiPriority w:val="11"/>
    <w:qFormat/>
    <w:rsid w:val="00850F3E"/>
    <w:pPr>
      <w:autoSpaceDE w:val="0"/>
      <w:autoSpaceDN w:val="0"/>
      <w:spacing w:after="60"/>
      <w:ind w:firstLine="0"/>
      <w:jc w:val="center"/>
      <w:outlineLvl w:val="1"/>
    </w:pPr>
    <w:rPr>
      <w:rFonts w:ascii="Cambria" w:eastAsia="Times New Roman" w:hAnsi="Cambria" w:cs="Times New Roman"/>
      <w:szCs w:val="24"/>
      <w:lang w:val="x-none" w:eastAsia="x-none"/>
    </w:rPr>
  </w:style>
  <w:style w:type="character" w:customStyle="1" w:styleId="a6">
    <w:name w:val="Подзаголовок Знак"/>
    <w:basedOn w:val="a0"/>
    <w:link w:val="a4"/>
    <w:uiPriority w:val="11"/>
    <w:rsid w:val="00850F3E"/>
    <w:rPr>
      <w:rFonts w:ascii="Cambria" w:eastAsia="Times New Roman" w:hAnsi="Cambria" w:cs="Times New Roman"/>
      <w:szCs w:val="24"/>
      <w:lang w:val="x-none" w:eastAsia="x-none"/>
    </w:rPr>
  </w:style>
  <w:style w:type="paragraph" w:customStyle="1" w:styleId="ConsPlusNormal">
    <w:name w:val="ConsPlusNormal"/>
    <w:rsid w:val="00850F3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0F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850F3E"/>
    <w:pPr>
      <w:spacing w:line="276" w:lineRule="auto"/>
      <w:ind w:firstLine="0"/>
      <w:jc w:val="left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850F3E"/>
    <w:pPr>
      <w:spacing w:before="12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character" w:styleId="a8">
    <w:name w:val="Hyperlink"/>
    <w:basedOn w:val="a0"/>
    <w:uiPriority w:val="99"/>
    <w:unhideWhenUsed/>
    <w:rsid w:val="00850F3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0F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0F3E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qFormat/>
    <w:rsid w:val="00850F3E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13">
    <w:name w:val="toc 1"/>
    <w:basedOn w:val="a"/>
    <w:next w:val="a"/>
    <w:autoRedefine/>
    <w:uiPriority w:val="39"/>
    <w:unhideWhenUsed/>
    <w:qFormat/>
    <w:rsid w:val="009A4C63"/>
    <w:pPr>
      <w:spacing w:line="360" w:lineRule="auto"/>
      <w:ind w:firstLine="0"/>
    </w:pPr>
    <w:rPr>
      <w:b/>
      <w:b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A4C63"/>
    <w:pPr>
      <w:tabs>
        <w:tab w:val="right" w:leader="dot" w:pos="9345"/>
      </w:tabs>
      <w:spacing w:line="276" w:lineRule="auto"/>
      <w:ind w:firstLine="0"/>
    </w:pPr>
    <w:rPr>
      <w:szCs w:val="20"/>
    </w:rPr>
  </w:style>
  <w:style w:type="paragraph" w:styleId="51">
    <w:name w:val="toc 5"/>
    <w:basedOn w:val="a"/>
    <w:next w:val="a"/>
    <w:autoRedefine/>
    <w:uiPriority w:val="39"/>
    <w:unhideWhenUsed/>
    <w:rsid w:val="00850F3E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850F3E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850F3E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850F3E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850F3E"/>
    <w:pPr>
      <w:ind w:left="1920"/>
      <w:jc w:val="left"/>
    </w:pPr>
    <w:rPr>
      <w:rFonts w:asciiTheme="minorHAnsi" w:hAnsi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A3C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A3C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A3C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A3C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A3C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A3C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A3C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879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795E"/>
  </w:style>
  <w:style w:type="paragraph" w:styleId="ad">
    <w:name w:val="footer"/>
    <w:basedOn w:val="a"/>
    <w:link w:val="ae"/>
    <w:uiPriority w:val="99"/>
    <w:unhideWhenUsed/>
    <w:rsid w:val="007879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795E"/>
  </w:style>
  <w:style w:type="paragraph" w:styleId="af">
    <w:name w:val="List Paragraph"/>
    <w:basedOn w:val="a"/>
    <w:uiPriority w:val="34"/>
    <w:qFormat/>
    <w:rsid w:val="00DB4131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9DD4E-CEC1-421D-8087-29FA4E91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3035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20299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Кустова Ксения Александровна</dc:creator>
  <cp:lastModifiedBy>Гемпик Екатерина Александровна</cp:lastModifiedBy>
  <cp:revision>17</cp:revision>
  <dcterms:created xsi:type="dcterms:W3CDTF">2015-04-16T06:30:00Z</dcterms:created>
  <dcterms:modified xsi:type="dcterms:W3CDTF">2015-04-16T12:05:00Z</dcterms:modified>
</cp:coreProperties>
</file>